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7C" w:rsidRPr="0039745D" w:rsidRDefault="008F317C" w:rsidP="008F317C">
      <w:pPr>
        <w:ind w:left="1985" w:right="1674"/>
        <w:jc w:val="center"/>
        <w:rPr>
          <w:spacing w:val="28"/>
          <w:sz w:val="30"/>
          <w:szCs w:val="30"/>
        </w:rPr>
      </w:pPr>
      <w:bookmarkStart w:id="0" w:name="_GoBack"/>
      <w:bookmarkEnd w:id="0"/>
    </w:p>
    <w:p w:rsidR="008F317C" w:rsidRPr="0039745D" w:rsidRDefault="008F317C" w:rsidP="008F317C">
      <w:pPr>
        <w:ind w:left="1985" w:right="1674"/>
        <w:jc w:val="center"/>
        <w:rPr>
          <w:spacing w:val="28"/>
          <w:sz w:val="28"/>
          <w:szCs w:val="28"/>
        </w:rPr>
      </w:pPr>
      <w:r w:rsidRPr="0039745D">
        <w:rPr>
          <w:spacing w:val="28"/>
          <w:sz w:val="28"/>
          <w:szCs w:val="28"/>
        </w:rPr>
        <w:t>АДМИНИСТРАЦИЯ</w:t>
      </w:r>
    </w:p>
    <w:p w:rsidR="008F317C" w:rsidRPr="0039745D" w:rsidRDefault="00493D65" w:rsidP="008F317C">
      <w:pPr>
        <w:tabs>
          <w:tab w:val="left" w:pos="12049"/>
        </w:tabs>
        <w:ind w:right="-29"/>
        <w:jc w:val="center"/>
        <w:rPr>
          <w:spacing w:val="28"/>
          <w:sz w:val="28"/>
          <w:szCs w:val="28"/>
        </w:rPr>
      </w:pPr>
      <w:r w:rsidRPr="0039745D">
        <w:rPr>
          <w:spacing w:val="28"/>
          <w:sz w:val="28"/>
          <w:szCs w:val="28"/>
        </w:rPr>
        <w:t>БОГОЯВЛЕНСКОГО</w:t>
      </w:r>
      <w:r w:rsidR="008F317C" w:rsidRPr="0039745D">
        <w:rPr>
          <w:spacing w:val="28"/>
          <w:sz w:val="28"/>
          <w:szCs w:val="28"/>
        </w:rPr>
        <w:t xml:space="preserve"> СЕЛЬСКОГО ПОСЕЛЕНИЯ </w:t>
      </w:r>
    </w:p>
    <w:p w:rsidR="008F317C" w:rsidRPr="0039745D" w:rsidRDefault="008F317C" w:rsidP="008F317C">
      <w:pPr>
        <w:ind w:left="1985" w:right="1674"/>
        <w:jc w:val="center"/>
        <w:rPr>
          <w:sz w:val="28"/>
          <w:szCs w:val="28"/>
        </w:rPr>
      </w:pPr>
      <w:r w:rsidRPr="0039745D">
        <w:rPr>
          <w:spacing w:val="28"/>
          <w:sz w:val="28"/>
          <w:szCs w:val="28"/>
        </w:rPr>
        <w:t xml:space="preserve">КОНСТАНТИНОВСКОГО РАЙОНА </w:t>
      </w:r>
      <w:r w:rsidRPr="0039745D">
        <w:rPr>
          <w:sz w:val="28"/>
          <w:szCs w:val="28"/>
        </w:rPr>
        <w:t xml:space="preserve">РОСТОВСКОЙ ОБЛАСТИ </w:t>
      </w:r>
    </w:p>
    <w:p w:rsidR="008F317C" w:rsidRPr="0039745D" w:rsidRDefault="008F317C" w:rsidP="008F317C">
      <w:pPr>
        <w:jc w:val="center"/>
        <w:rPr>
          <w:sz w:val="28"/>
          <w:szCs w:val="28"/>
        </w:rPr>
      </w:pPr>
    </w:p>
    <w:p w:rsidR="008F317C" w:rsidRPr="0039745D" w:rsidRDefault="008F317C" w:rsidP="008F317C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745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F317C" w:rsidRPr="0039745D" w:rsidRDefault="008F317C" w:rsidP="008F317C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8F317C" w:rsidRPr="0039745D">
        <w:trPr>
          <w:trHeight w:val="344"/>
        </w:trPr>
        <w:tc>
          <w:tcPr>
            <w:tcW w:w="3107" w:type="dxa"/>
            <w:shd w:val="clear" w:color="auto" w:fill="auto"/>
          </w:tcPr>
          <w:p w:rsidR="008F317C" w:rsidRPr="0039745D" w:rsidRDefault="008F317C">
            <w:pPr>
              <w:snapToGrid w:val="0"/>
              <w:rPr>
                <w:sz w:val="28"/>
                <w:szCs w:val="28"/>
                <w:lang w:eastAsia="ar-SA"/>
              </w:rPr>
            </w:pPr>
            <w:r w:rsidRPr="0039745D">
              <w:rPr>
                <w:sz w:val="28"/>
                <w:szCs w:val="28"/>
                <w:lang w:eastAsia="ar-SA"/>
              </w:rPr>
              <w:t>«__</w:t>
            </w:r>
            <w:r w:rsidR="0039745D" w:rsidRPr="0039745D">
              <w:rPr>
                <w:sz w:val="28"/>
                <w:szCs w:val="28"/>
                <w:lang w:eastAsia="ar-SA"/>
              </w:rPr>
              <w:t>11</w:t>
            </w:r>
            <w:r w:rsidRPr="0039745D">
              <w:rPr>
                <w:sz w:val="28"/>
                <w:szCs w:val="28"/>
                <w:lang w:eastAsia="ar-SA"/>
              </w:rPr>
              <w:t>__»__</w:t>
            </w:r>
            <w:r w:rsidR="0039745D" w:rsidRPr="0039745D">
              <w:rPr>
                <w:sz w:val="28"/>
                <w:szCs w:val="28"/>
                <w:lang w:eastAsia="ar-SA"/>
              </w:rPr>
              <w:t>01</w:t>
            </w:r>
            <w:r w:rsidRPr="0039745D">
              <w:rPr>
                <w:sz w:val="28"/>
                <w:szCs w:val="28"/>
                <w:lang w:eastAsia="ar-SA"/>
              </w:rPr>
              <w:t>___2010г.</w:t>
            </w:r>
          </w:p>
        </w:tc>
        <w:tc>
          <w:tcPr>
            <w:tcW w:w="3107" w:type="dxa"/>
            <w:shd w:val="clear" w:color="auto" w:fill="auto"/>
          </w:tcPr>
          <w:p w:rsidR="008F317C" w:rsidRPr="0039745D" w:rsidRDefault="008F317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42" w:type="dxa"/>
            <w:shd w:val="clear" w:color="auto" w:fill="auto"/>
          </w:tcPr>
          <w:p w:rsidR="008F317C" w:rsidRPr="0039745D" w:rsidRDefault="0039745D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9745D">
              <w:rPr>
                <w:sz w:val="28"/>
                <w:szCs w:val="28"/>
                <w:lang w:eastAsia="ar-SA"/>
              </w:rPr>
              <w:t xml:space="preserve">                   </w:t>
            </w:r>
            <w:r w:rsidR="008F317C" w:rsidRPr="0039745D">
              <w:rPr>
                <w:sz w:val="28"/>
                <w:szCs w:val="28"/>
                <w:lang w:eastAsia="ar-SA"/>
              </w:rPr>
              <w:t xml:space="preserve">       </w:t>
            </w:r>
            <w:r w:rsidR="008F317C" w:rsidRPr="0039745D">
              <w:rPr>
                <w:sz w:val="28"/>
                <w:szCs w:val="28"/>
                <w:lang w:val="en-US" w:eastAsia="ar-SA"/>
              </w:rPr>
              <w:t xml:space="preserve">N </w:t>
            </w:r>
            <w:r w:rsidR="008F317C" w:rsidRPr="0039745D">
              <w:rPr>
                <w:sz w:val="28"/>
                <w:szCs w:val="28"/>
                <w:lang w:eastAsia="ar-SA"/>
              </w:rPr>
              <w:t>__</w:t>
            </w:r>
            <w:r w:rsidRPr="0039745D">
              <w:rPr>
                <w:sz w:val="28"/>
                <w:szCs w:val="28"/>
                <w:lang w:eastAsia="ar-SA"/>
              </w:rPr>
              <w:t>2</w:t>
            </w:r>
            <w:r w:rsidR="008F317C" w:rsidRPr="0039745D">
              <w:rPr>
                <w:sz w:val="28"/>
                <w:szCs w:val="28"/>
                <w:lang w:eastAsia="ar-SA"/>
              </w:rPr>
              <w:t>__</w:t>
            </w:r>
          </w:p>
        </w:tc>
      </w:tr>
    </w:tbl>
    <w:p w:rsidR="00875B90" w:rsidRPr="0039745D" w:rsidRDefault="009E00AA" w:rsidP="009E00AA">
      <w:pPr>
        <w:widowControl w:val="0"/>
        <w:jc w:val="center"/>
        <w:rPr>
          <w:sz w:val="28"/>
          <w:szCs w:val="28"/>
        </w:rPr>
      </w:pPr>
      <w:r w:rsidRPr="0039745D">
        <w:rPr>
          <w:sz w:val="28"/>
          <w:szCs w:val="28"/>
        </w:rPr>
        <w:t>ст.Богоявленская</w:t>
      </w:r>
    </w:p>
    <w:p w:rsidR="009E00AA" w:rsidRPr="0039745D" w:rsidRDefault="009E00AA" w:rsidP="009E00AA">
      <w:pPr>
        <w:widowControl w:val="0"/>
        <w:jc w:val="center"/>
        <w:rPr>
          <w:sz w:val="28"/>
          <w:szCs w:val="28"/>
        </w:rPr>
      </w:pPr>
    </w:p>
    <w:p w:rsidR="00875B90" w:rsidRPr="0039745D" w:rsidRDefault="00875B90" w:rsidP="00875B90">
      <w:pPr>
        <w:pStyle w:val="2"/>
        <w:tabs>
          <w:tab w:val="clear" w:pos="4678"/>
          <w:tab w:val="left" w:pos="5103"/>
        </w:tabs>
        <w:ind w:right="4868"/>
      </w:pPr>
      <w:r w:rsidRPr="0039745D">
        <w:t xml:space="preserve">Об антикоррупционной  экспертизе муниципальных нормативных  правовых актов  </w:t>
      </w:r>
      <w:r w:rsidR="00FC62D1" w:rsidRPr="0039745D">
        <w:t xml:space="preserve">и их проектов </w:t>
      </w:r>
    </w:p>
    <w:p w:rsidR="00875B90" w:rsidRPr="0039745D" w:rsidRDefault="00875B90" w:rsidP="00875B90">
      <w:pPr>
        <w:widowControl w:val="0"/>
        <w:ind w:firstLine="851"/>
        <w:jc w:val="both"/>
        <w:rPr>
          <w:sz w:val="28"/>
        </w:rPr>
      </w:pPr>
    </w:p>
    <w:p w:rsidR="00875B90" w:rsidRPr="0039745D" w:rsidRDefault="00875B90" w:rsidP="00875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В соответствии с Федеральным законом  от 25.12.2008 г. №273 – ФЗ «О противодействии коррупции»,  Федеральным законом от 17.07.2009 г. № 172-ФЗ «Об антикоррупционной экспертизе нормативных правовых актов и проектов нормативных правовых актов»,</w:t>
      </w:r>
      <w:r w:rsidRPr="0039745D">
        <w:t xml:space="preserve"> </w:t>
      </w:r>
      <w:r w:rsidRPr="0039745D">
        <w:rPr>
          <w:sz w:val="28"/>
          <w:szCs w:val="28"/>
        </w:rPr>
        <w:t xml:space="preserve">Постановлением Правительства Российской Федерации от 5 марта </w:t>
      </w:r>
      <w:smartTag w:uri="urn:schemas-microsoft-com:office:smarttags" w:element="metricconverter">
        <w:smartTagPr>
          <w:attr w:name="ProductID" w:val="2009 г"/>
        </w:smartTagPr>
        <w:r w:rsidRPr="0039745D">
          <w:rPr>
            <w:sz w:val="28"/>
            <w:szCs w:val="28"/>
          </w:rPr>
          <w:t>2009 г</w:t>
        </w:r>
      </w:smartTag>
      <w:r w:rsidRPr="0039745D">
        <w:rPr>
          <w:sz w:val="28"/>
          <w:szCs w:val="28"/>
        </w:rPr>
        <w:t>. № 196,  Областным законом Ростовской области от 12.05.2009 г. № 218-ЗС «О противодействии коррупции в Ростовской области»,  руководствуясь Федеральным законом от 06.10.2003 г. № 131-ФЗ «Об общих принципах организации местного самоуправления в Российской Федерации»</w:t>
      </w:r>
    </w:p>
    <w:p w:rsidR="00875B90" w:rsidRPr="0039745D" w:rsidRDefault="00875B90" w:rsidP="00875B90">
      <w:pPr>
        <w:widowControl w:val="0"/>
        <w:jc w:val="center"/>
        <w:rPr>
          <w:b/>
          <w:sz w:val="32"/>
        </w:rPr>
      </w:pPr>
    </w:p>
    <w:p w:rsidR="008F317C" w:rsidRPr="0039745D" w:rsidRDefault="008F317C" w:rsidP="008F317C">
      <w:pPr>
        <w:jc w:val="center"/>
        <w:rPr>
          <w:bCs/>
          <w:sz w:val="28"/>
          <w:szCs w:val="28"/>
        </w:rPr>
      </w:pPr>
      <w:r w:rsidRPr="0039745D">
        <w:rPr>
          <w:bCs/>
          <w:sz w:val="28"/>
          <w:szCs w:val="28"/>
        </w:rPr>
        <w:t>ПОСТАНОВЛЯЮ:</w:t>
      </w:r>
    </w:p>
    <w:p w:rsidR="00875B90" w:rsidRPr="0039745D" w:rsidRDefault="00875B90" w:rsidP="00875B90">
      <w:pPr>
        <w:widowControl w:val="0"/>
        <w:rPr>
          <w:b/>
          <w:sz w:val="32"/>
        </w:rPr>
      </w:pPr>
    </w:p>
    <w:p w:rsidR="00875B90" w:rsidRPr="0039745D" w:rsidRDefault="00875B90" w:rsidP="00875B90">
      <w:pPr>
        <w:jc w:val="both"/>
        <w:rPr>
          <w:sz w:val="28"/>
          <w:szCs w:val="28"/>
        </w:rPr>
      </w:pPr>
      <w:r w:rsidRPr="0039745D">
        <w:t xml:space="preserve">1.  </w:t>
      </w:r>
      <w:r w:rsidRPr="0039745D">
        <w:tab/>
      </w:r>
      <w:r w:rsidRPr="0039745D">
        <w:rPr>
          <w:sz w:val="28"/>
          <w:szCs w:val="28"/>
        </w:rPr>
        <w:t>Утвердить Порядок   проведения   антикоррупционной   экспертизы   муниципальных нормативных правовых актов</w:t>
      </w:r>
      <w:r w:rsidR="00FC62D1" w:rsidRPr="0039745D">
        <w:rPr>
          <w:sz w:val="28"/>
          <w:szCs w:val="28"/>
        </w:rPr>
        <w:t xml:space="preserve"> и их проектов </w:t>
      </w:r>
      <w:r w:rsidRPr="0039745D">
        <w:rPr>
          <w:sz w:val="28"/>
          <w:szCs w:val="28"/>
        </w:rPr>
        <w:t xml:space="preserve"> согласно приложению.</w:t>
      </w:r>
    </w:p>
    <w:p w:rsidR="00875B90" w:rsidRPr="0039745D" w:rsidRDefault="00875B90" w:rsidP="00875B90">
      <w:pPr>
        <w:jc w:val="both"/>
        <w:rPr>
          <w:sz w:val="28"/>
          <w:szCs w:val="28"/>
        </w:rPr>
      </w:pPr>
      <w:r w:rsidRPr="0039745D">
        <w:rPr>
          <w:sz w:val="28"/>
          <w:szCs w:val="28"/>
        </w:rPr>
        <w:t>2.</w:t>
      </w:r>
      <w:r w:rsidRPr="0039745D">
        <w:rPr>
          <w:sz w:val="28"/>
          <w:szCs w:val="28"/>
        </w:rPr>
        <w:tab/>
        <w:t xml:space="preserve">Настоящее постановление </w:t>
      </w:r>
      <w:r w:rsidR="008D462C" w:rsidRPr="0039745D">
        <w:rPr>
          <w:sz w:val="28"/>
          <w:szCs w:val="28"/>
        </w:rPr>
        <w:t xml:space="preserve">подлежит официальному </w:t>
      </w:r>
      <w:r w:rsidR="008F317C" w:rsidRPr="0039745D">
        <w:rPr>
          <w:sz w:val="28"/>
          <w:szCs w:val="28"/>
        </w:rPr>
        <w:t>обнародованию</w:t>
      </w:r>
      <w:r w:rsidR="008D462C" w:rsidRPr="0039745D">
        <w:rPr>
          <w:sz w:val="28"/>
          <w:szCs w:val="28"/>
        </w:rPr>
        <w:t xml:space="preserve"> и вступает  в силу  со дня принятия. </w:t>
      </w:r>
    </w:p>
    <w:p w:rsidR="00875B90" w:rsidRPr="0039745D" w:rsidRDefault="00875B90" w:rsidP="00875B90">
      <w:pPr>
        <w:pStyle w:val="a5"/>
        <w:ind w:firstLine="0"/>
      </w:pPr>
      <w:r w:rsidRPr="0039745D">
        <w:rPr>
          <w:szCs w:val="28"/>
        </w:rPr>
        <w:t xml:space="preserve">4. </w:t>
      </w:r>
      <w:r w:rsidRPr="0039745D">
        <w:rPr>
          <w:szCs w:val="28"/>
        </w:rPr>
        <w:tab/>
        <w:t>Контроль за исполнением настоящего постановления оставляю за собой.</w:t>
      </w:r>
    </w:p>
    <w:p w:rsidR="00875B90" w:rsidRPr="0039745D" w:rsidRDefault="00875B90" w:rsidP="00875B90">
      <w:pPr>
        <w:pStyle w:val="a3"/>
        <w:rPr>
          <w:sz w:val="28"/>
        </w:rPr>
      </w:pPr>
    </w:p>
    <w:p w:rsidR="00875B90" w:rsidRPr="0039745D" w:rsidRDefault="00875B90" w:rsidP="00875B90">
      <w:pPr>
        <w:pStyle w:val="a3"/>
        <w:rPr>
          <w:sz w:val="28"/>
        </w:rPr>
      </w:pPr>
    </w:p>
    <w:p w:rsidR="00875B90" w:rsidRPr="0039745D" w:rsidRDefault="00875B90" w:rsidP="00875B90">
      <w:pPr>
        <w:pStyle w:val="a3"/>
        <w:rPr>
          <w:sz w:val="28"/>
        </w:rPr>
      </w:pPr>
    </w:p>
    <w:p w:rsidR="008F317C" w:rsidRPr="0039745D" w:rsidRDefault="008F317C" w:rsidP="008F317C">
      <w:pPr>
        <w:rPr>
          <w:sz w:val="28"/>
          <w:szCs w:val="28"/>
        </w:rPr>
      </w:pPr>
      <w:r w:rsidRPr="0039745D">
        <w:rPr>
          <w:sz w:val="28"/>
          <w:szCs w:val="28"/>
        </w:rPr>
        <w:t xml:space="preserve">Глава </w:t>
      </w:r>
      <w:r w:rsidR="00493D65" w:rsidRPr="0039745D">
        <w:rPr>
          <w:sz w:val="28"/>
          <w:szCs w:val="28"/>
        </w:rPr>
        <w:t>Богоявленского</w:t>
      </w:r>
    </w:p>
    <w:p w:rsidR="008F317C" w:rsidRPr="0039745D" w:rsidRDefault="008F317C" w:rsidP="008F317C">
      <w:pPr>
        <w:rPr>
          <w:sz w:val="28"/>
          <w:szCs w:val="28"/>
        </w:rPr>
      </w:pPr>
      <w:r w:rsidRPr="0039745D">
        <w:rPr>
          <w:sz w:val="28"/>
          <w:szCs w:val="28"/>
        </w:rPr>
        <w:t xml:space="preserve">сельского поселения                                                                   </w:t>
      </w:r>
      <w:r w:rsidR="00493D65" w:rsidRPr="0039745D">
        <w:rPr>
          <w:sz w:val="28"/>
          <w:szCs w:val="28"/>
        </w:rPr>
        <w:t>Ю.Г.Черячукин</w:t>
      </w:r>
      <w:r w:rsidRPr="0039745D">
        <w:rPr>
          <w:sz w:val="28"/>
          <w:szCs w:val="28"/>
        </w:rPr>
        <w:t xml:space="preserve"> </w:t>
      </w:r>
    </w:p>
    <w:p w:rsidR="008F317C" w:rsidRPr="0039745D" w:rsidRDefault="008F317C" w:rsidP="008F317C">
      <w:pPr>
        <w:rPr>
          <w:sz w:val="28"/>
          <w:szCs w:val="28"/>
        </w:rPr>
      </w:pPr>
    </w:p>
    <w:p w:rsidR="008F317C" w:rsidRPr="0039745D" w:rsidRDefault="008F317C" w:rsidP="008F317C">
      <w:pPr>
        <w:rPr>
          <w:sz w:val="28"/>
          <w:szCs w:val="28"/>
        </w:rPr>
      </w:pPr>
      <w:r w:rsidRPr="0039745D">
        <w:rPr>
          <w:sz w:val="28"/>
          <w:szCs w:val="28"/>
        </w:rPr>
        <w:t>Согласованно:</w:t>
      </w:r>
    </w:p>
    <w:p w:rsidR="008F317C" w:rsidRPr="0039745D" w:rsidRDefault="008F317C" w:rsidP="008F317C">
      <w:pPr>
        <w:rPr>
          <w:sz w:val="28"/>
          <w:szCs w:val="28"/>
        </w:rPr>
      </w:pPr>
      <w:r w:rsidRPr="0039745D">
        <w:rPr>
          <w:sz w:val="28"/>
          <w:szCs w:val="28"/>
        </w:rPr>
        <w:t xml:space="preserve">специалист </w:t>
      </w:r>
      <w:r w:rsidR="00493D65" w:rsidRPr="0039745D">
        <w:rPr>
          <w:sz w:val="28"/>
          <w:szCs w:val="28"/>
        </w:rPr>
        <w:t xml:space="preserve"> </w:t>
      </w:r>
      <w:r w:rsidRPr="0039745D">
        <w:rPr>
          <w:sz w:val="28"/>
          <w:szCs w:val="28"/>
        </w:rPr>
        <w:t xml:space="preserve">                                           </w:t>
      </w:r>
      <w:r w:rsidR="00493D65" w:rsidRPr="0039745D">
        <w:rPr>
          <w:sz w:val="28"/>
          <w:szCs w:val="28"/>
        </w:rPr>
        <w:t xml:space="preserve">                         </w:t>
      </w:r>
      <w:r w:rsidRPr="0039745D">
        <w:rPr>
          <w:sz w:val="28"/>
          <w:szCs w:val="28"/>
        </w:rPr>
        <w:t xml:space="preserve">            </w:t>
      </w:r>
      <w:r w:rsidR="00493D65" w:rsidRPr="0039745D">
        <w:rPr>
          <w:sz w:val="28"/>
          <w:szCs w:val="28"/>
        </w:rPr>
        <w:t>О.В.Олейник</w:t>
      </w:r>
    </w:p>
    <w:p w:rsidR="00875B90" w:rsidRPr="0039745D" w:rsidRDefault="00493D65" w:rsidP="008F317C">
      <w:pPr>
        <w:rPr>
          <w:sz w:val="28"/>
          <w:szCs w:val="28"/>
        </w:rPr>
      </w:pPr>
      <w:r w:rsidRPr="0039745D">
        <w:rPr>
          <w:sz w:val="28"/>
          <w:szCs w:val="28"/>
        </w:rPr>
        <w:t xml:space="preserve"> </w:t>
      </w:r>
    </w:p>
    <w:p w:rsidR="00B25190" w:rsidRDefault="00B25190" w:rsidP="001B3D44">
      <w:pPr>
        <w:ind w:left="5400"/>
      </w:pPr>
    </w:p>
    <w:p w:rsidR="00B25190" w:rsidRDefault="00B25190" w:rsidP="001B3D44">
      <w:pPr>
        <w:ind w:left="5400"/>
      </w:pPr>
    </w:p>
    <w:p w:rsidR="00B25190" w:rsidRDefault="00B25190" w:rsidP="001B3D44">
      <w:pPr>
        <w:ind w:left="5400"/>
      </w:pPr>
    </w:p>
    <w:p w:rsidR="001B3D44" w:rsidRPr="0039745D" w:rsidRDefault="001B3D44" w:rsidP="001B3D44">
      <w:pPr>
        <w:ind w:left="5400"/>
      </w:pPr>
      <w:r w:rsidRPr="0039745D">
        <w:lastRenderedPageBreak/>
        <w:t xml:space="preserve">Приложение </w:t>
      </w:r>
    </w:p>
    <w:p w:rsidR="001B3D44" w:rsidRPr="0039745D" w:rsidRDefault="001B3D44" w:rsidP="001B3D44">
      <w:pPr>
        <w:ind w:left="5400" w:right="139"/>
        <w:jc w:val="both"/>
      </w:pPr>
      <w:r w:rsidRPr="0039745D">
        <w:t xml:space="preserve">к постановлению Администрации </w:t>
      </w:r>
      <w:r w:rsidR="00493D65" w:rsidRPr="0039745D">
        <w:t>Богоявленского</w:t>
      </w:r>
      <w:r w:rsidR="008F317C" w:rsidRPr="0039745D">
        <w:t xml:space="preserve"> </w:t>
      </w:r>
      <w:r w:rsidRPr="0039745D">
        <w:t xml:space="preserve"> </w:t>
      </w:r>
      <w:r w:rsidR="008F317C" w:rsidRPr="0039745D">
        <w:t>сельского поселения</w:t>
      </w:r>
    </w:p>
    <w:p w:rsidR="001B3D44" w:rsidRPr="0039745D" w:rsidRDefault="001B3D44" w:rsidP="001B3D44">
      <w:pPr>
        <w:ind w:left="5400" w:right="139"/>
        <w:jc w:val="both"/>
        <w:rPr>
          <w:rFonts w:eastAsia="Arial CYR" w:cs="Arial CYR"/>
        </w:rPr>
      </w:pPr>
      <w:r w:rsidRPr="0039745D">
        <w:t xml:space="preserve">от </w:t>
      </w:r>
      <w:r w:rsidR="0039745D" w:rsidRPr="0039745D">
        <w:t xml:space="preserve">11.01.2010г. </w:t>
      </w:r>
      <w:r w:rsidRPr="0039745D">
        <w:t xml:space="preserve">№ </w:t>
      </w:r>
      <w:r w:rsidR="0039745D" w:rsidRPr="0039745D">
        <w:t xml:space="preserve">  2</w:t>
      </w:r>
    </w:p>
    <w:p w:rsidR="0098197C" w:rsidRPr="0039745D" w:rsidRDefault="0098197C" w:rsidP="0098197C">
      <w:pPr>
        <w:ind w:left="5103" w:right="139"/>
        <w:jc w:val="both"/>
        <w:rPr>
          <w:rFonts w:eastAsia="Arial CYR" w:cs="Arial CYR"/>
        </w:rPr>
      </w:pPr>
    </w:p>
    <w:p w:rsidR="00B25190" w:rsidRDefault="00B25190" w:rsidP="001A2161">
      <w:pPr>
        <w:jc w:val="center"/>
        <w:rPr>
          <w:sz w:val="28"/>
          <w:szCs w:val="28"/>
        </w:rPr>
      </w:pPr>
    </w:p>
    <w:p w:rsidR="001A2161" w:rsidRPr="0039745D" w:rsidRDefault="00582DBB" w:rsidP="001A2161">
      <w:pPr>
        <w:jc w:val="center"/>
        <w:rPr>
          <w:sz w:val="28"/>
          <w:szCs w:val="28"/>
        </w:rPr>
      </w:pPr>
      <w:r w:rsidRPr="0039745D">
        <w:rPr>
          <w:sz w:val="28"/>
          <w:szCs w:val="28"/>
        </w:rPr>
        <w:t>Порядок проведения</w:t>
      </w:r>
    </w:p>
    <w:p w:rsidR="00C53199" w:rsidRPr="0039745D" w:rsidRDefault="00582DBB" w:rsidP="001A2161">
      <w:pPr>
        <w:jc w:val="center"/>
        <w:rPr>
          <w:sz w:val="28"/>
          <w:szCs w:val="28"/>
        </w:rPr>
      </w:pPr>
      <w:r w:rsidRPr="0039745D">
        <w:rPr>
          <w:sz w:val="28"/>
          <w:szCs w:val="28"/>
        </w:rPr>
        <w:t>антикоррупционной экспертизы</w:t>
      </w:r>
    </w:p>
    <w:p w:rsidR="00582DBB" w:rsidRPr="0039745D" w:rsidRDefault="00582DBB" w:rsidP="001A2161">
      <w:pPr>
        <w:jc w:val="center"/>
        <w:rPr>
          <w:sz w:val="28"/>
          <w:szCs w:val="28"/>
        </w:rPr>
      </w:pPr>
      <w:r w:rsidRPr="0039745D">
        <w:rPr>
          <w:sz w:val="28"/>
          <w:szCs w:val="28"/>
        </w:rPr>
        <w:t>муниципальных нормативных правовых актов и их проектов</w:t>
      </w:r>
    </w:p>
    <w:p w:rsidR="001A2161" w:rsidRPr="0039745D" w:rsidRDefault="001A2161" w:rsidP="001A2161">
      <w:pPr>
        <w:jc w:val="center"/>
        <w:rPr>
          <w:b/>
          <w:sz w:val="28"/>
          <w:szCs w:val="28"/>
        </w:rPr>
      </w:pPr>
    </w:p>
    <w:p w:rsidR="00582DBB" w:rsidRPr="0039745D" w:rsidRDefault="00582DBB" w:rsidP="00294B9B">
      <w:pPr>
        <w:jc w:val="center"/>
        <w:rPr>
          <w:sz w:val="28"/>
          <w:szCs w:val="28"/>
        </w:rPr>
      </w:pPr>
      <w:r w:rsidRPr="0039745D">
        <w:rPr>
          <w:sz w:val="28"/>
          <w:szCs w:val="28"/>
        </w:rPr>
        <w:t>1. Общие положения</w:t>
      </w:r>
    </w:p>
    <w:p w:rsidR="00294B9B" w:rsidRPr="0039745D" w:rsidRDefault="00294B9B" w:rsidP="00F27CBF">
      <w:pPr>
        <w:tabs>
          <w:tab w:val="left" w:pos="1080"/>
        </w:tabs>
        <w:ind w:firstLine="540"/>
        <w:jc w:val="center"/>
        <w:rPr>
          <w:sz w:val="28"/>
          <w:szCs w:val="28"/>
        </w:rPr>
      </w:pPr>
    </w:p>
    <w:p w:rsidR="00582DBB" w:rsidRPr="0039745D" w:rsidRDefault="00582DBB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1.1.   Порядок проведения антикоррупционной экспе</w:t>
      </w:r>
      <w:r w:rsidR="00C53199" w:rsidRPr="0039745D">
        <w:rPr>
          <w:sz w:val="28"/>
          <w:szCs w:val="28"/>
        </w:rPr>
        <w:t xml:space="preserve">ртизы муниципальных нормативных </w:t>
      </w:r>
      <w:r w:rsidRPr="0039745D">
        <w:rPr>
          <w:sz w:val="28"/>
          <w:szCs w:val="28"/>
        </w:rPr>
        <w:t xml:space="preserve">правовых актов и их проектов (далее - Порядок) разработан </w:t>
      </w:r>
      <w:r w:rsidR="00C53199" w:rsidRPr="0039745D">
        <w:rPr>
          <w:sz w:val="28"/>
          <w:szCs w:val="28"/>
        </w:rPr>
        <w:t xml:space="preserve">в целях выявления коррупционных </w:t>
      </w:r>
      <w:r w:rsidRPr="0039745D">
        <w:rPr>
          <w:sz w:val="28"/>
          <w:szCs w:val="28"/>
        </w:rPr>
        <w:t>факторов в муниципальных нормативных правовых акта</w:t>
      </w:r>
      <w:r w:rsidR="00C53199" w:rsidRPr="0039745D">
        <w:rPr>
          <w:sz w:val="28"/>
          <w:szCs w:val="28"/>
        </w:rPr>
        <w:t xml:space="preserve">х и их проектах и устанавливает </w:t>
      </w:r>
      <w:r w:rsidRPr="0039745D">
        <w:rPr>
          <w:sz w:val="28"/>
          <w:szCs w:val="28"/>
        </w:rPr>
        <w:t>процедуру проведения антикоррупционной экспертизы муниципальных нормативных правовых</w:t>
      </w:r>
      <w:r w:rsidRPr="0039745D">
        <w:rPr>
          <w:sz w:val="28"/>
          <w:szCs w:val="28"/>
        </w:rPr>
        <w:br/>
        <w:t>актов и их проектов.</w:t>
      </w:r>
    </w:p>
    <w:p w:rsidR="00582DBB" w:rsidRPr="0039745D" w:rsidRDefault="00582DBB" w:rsidP="00F27CBF">
      <w:pPr>
        <w:tabs>
          <w:tab w:val="left" w:pos="1080"/>
        </w:tabs>
        <w:ind w:firstLine="540"/>
        <w:rPr>
          <w:sz w:val="28"/>
          <w:szCs w:val="28"/>
        </w:rPr>
      </w:pPr>
      <w:r w:rsidRPr="0039745D">
        <w:rPr>
          <w:sz w:val="28"/>
          <w:szCs w:val="28"/>
        </w:rPr>
        <w:t>1.2.  Для целей настоящего Порядка используются следующие основные термины и понятия:</w:t>
      </w:r>
    </w:p>
    <w:p w:rsidR="006834A8" w:rsidRPr="0039745D" w:rsidRDefault="00582DBB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а)   антикоррупционная экспертиза муниципальных </w:t>
      </w:r>
      <w:r w:rsidR="00C53199" w:rsidRPr="0039745D">
        <w:rPr>
          <w:sz w:val="28"/>
          <w:szCs w:val="28"/>
        </w:rPr>
        <w:t xml:space="preserve">нормативных правовых актов и их </w:t>
      </w:r>
      <w:r w:rsidRPr="0039745D">
        <w:rPr>
          <w:sz w:val="28"/>
          <w:szCs w:val="28"/>
        </w:rPr>
        <w:t xml:space="preserve">проектов (далее по тексту - антикоррупционная экспертиза) </w:t>
      </w:r>
      <w:r w:rsidR="006834A8" w:rsidRPr="0039745D">
        <w:rPr>
          <w:sz w:val="28"/>
          <w:szCs w:val="28"/>
        </w:rPr>
        <w:t>экспертиза (анализ) нормативных правовых актов и их проектов на предмет предотвращения включения или выявления в них типичных положений, способствующих созданию условий для проявления коррупции.</w:t>
      </w:r>
    </w:p>
    <w:p w:rsidR="00582DBB" w:rsidRPr="0039745D" w:rsidRDefault="00582DBB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б) коррупциогенность - закреплённый в муниципальном но</w:t>
      </w:r>
      <w:r w:rsidR="00C53199" w:rsidRPr="0039745D">
        <w:rPr>
          <w:sz w:val="28"/>
          <w:szCs w:val="28"/>
        </w:rPr>
        <w:t xml:space="preserve">рмативном правовом акте или его </w:t>
      </w:r>
      <w:r w:rsidRPr="0039745D">
        <w:rPr>
          <w:sz w:val="28"/>
          <w:szCs w:val="28"/>
        </w:rPr>
        <w:t>проекте    механизм   правового    регулирования,    создающий </w:t>
      </w:r>
      <w:r w:rsidR="00C53199" w:rsidRPr="0039745D">
        <w:rPr>
          <w:sz w:val="28"/>
          <w:szCs w:val="28"/>
        </w:rPr>
        <w:t xml:space="preserve">  условия   для   возникновения </w:t>
      </w:r>
      <w:r w:rsidRPr="0039745D">
        <w:rPr>
          <w:sz w:val="28"/>
          <w:szCs w:val="28"/>
        </w:rPr>
        <w:t>коррупционных действий и (или) решений субъектов правоп</w:t>
      </w:r>
      <w:r w:rsidR="00C53199" w:rsidRPr="0039745D">
        <w:rPr>
          <w:sz w:val="28"/>
          <w:szCs w:val="28"/>
        </w:rPr>
        <w:t xml:space="preserve">рименения в процессе реализации </w:t>
      </w:r>
      <w:r w:rsidRPr="0039745D">
        <w:rPr>
          <w:sz w:val="28"/>
          <w:szCs w:val="28"/>
        </w:rPr>
        <w:t>ими своих прав и исполнения возложенных на них обязанностей;</w:t>
      </w:r>
    </w:p>
    <w:p w:rsidR="00582DBB" w:rsidRPr="0039745D" w:rsidRDefault="00582DBB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в) коррупционный фактор - нормативная правовая кон</w:t>
      </w:r>
      <w:r w:rsidR="00C53199" w:rsidRPr="0039745D">
        <w:rPr>
          <w:sz w:val="28"/>
          <w:szCs w:val="28"/>
        </w:rPr>
        <w:t xml:space="preserve">струкция (отдельное нормативное </w:t>
      </w:r>
      <w:r w:rsidRPr="0039745D">
        <w:rPr>
          <w:sz w:val="28"/>
          <w:szCs w:val="28"/>
        </w:rPr>
        <w:t>предписание или их совокупность),  которая сама по  с</w:t>
      </w:r>
      <w:r w:rsidR="00C53199" w:rsidRPr="0039745D">
        <w:rPr>
          <w:sz w:val="28"/>
          <w:szCs w:val="28"/>
        </w:rPr>
        <w:t xml:space="preserve">ебе или во  взаимосвязи с иными </w:t>
      </w:r>
      <w:r w:rsidRPr="0039745D">
        <w:rPr>
          <w:sz w:val="28"/>
          <w:szCs w:val="28"/>
        </w:rPr>
        <w:t>нормативными   положениями  либо   сложившейся  управленче</w:t>
      </w:r>
      <w:r w:rsidR="00C53199" w:rsidRPr="0039745D">
        <w:rPr>
          <w:sz w:val="28"/>
          <w:szCs w:val="28"/>
        </w:rPr>
        <w:t xml:space="preserve">ской  практикой   создаёт  риск </w:t>
      </w:r>
      <w:r w:rsidRPr="0039745D">
        <w:rPr>
          <w:sz w:val="28"/>
          <w:szCs w:val="28"/>
        </w:rPr>
        <w:t>совершения субъектами, реализующими нормативные предписания, коррупционных действий</w:t>
      </w:r>
      <w:r w:rsidRPr="0039745D">
        <w:rPr>
          <w:sz w:val="28"/>
          <w:szCs w:val="28"/>
        </w:rPr>
        <w:br/>
        <w:t>(коррупционные риски);</w:t>
      </w:r>
    </w:p>
    <w:p w:rsidR="00582DBB" w:rsidRPr="0039745D" w:rsidRDefault="00582DBB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г) коррупционное проявление - препятствующее осуществл</w:t>
      </w:r>
      <w:r w:rsidR="00C53199" w:rsidRPr="0039745D">
        <w:rPr>
          <w:sz w:val="28"/>
          <w:szCs w:val="28"/>
        </w:rPr>
        <w:t xml:space="preserve">ению прав и свобод физических и </w:t>
      </w:r>
      <w:r w:rsidRPr="0039745D">
        <w:rPr>
          <w:sz w:val="28"/>
          <w:szCs w:val="28"/>
        </w:rPr>
        <w:t>юридических лиц решение или действие должностного лица,  муниципального  служащего,</w:t>
      </w:r>
      <w:r w:rsidR="00C53199" w:rsidRPr="0039745D">
        <w:rPr>
          <w:sz w:val="28"/>
          <w:szCs w:val="28"/>
        </w:rPr>
        <w:t xml:space="preserve"> </w:t>
      </w:r>
      <w:r w:rsidRPr="0039745D">
        <w:rPr>
          <w:sz w:val="28"/>
          <w:szCs w:val="28"/>
        </w:rPr>
        <w:t>руководителя муниципального учреждения, вызванное наличием коррупционных факторов;</w:t>
      </w:r>
    </w:p>
    <w:p w:rsidR="005079ED" w:rsidRPr="0039745D" w:rsidRDefault="00C53199" w:rsidP="00F27CBF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1.</w:t>
      </w:r>
      <w:r w:rsidR="00D2283C" w:rsidRPr="0039745D">
        <w:rPr>
          <w:sz w:val="28"/>
          <w:szCs w:val="28"/>
        </w:rPr>
        <w:t>3</w:t>
      </w:r>
      <w:r w:rsidR="009E6AE6" w:rsidRPr="0039745D">
        <w:rPr>
          <w:sz w:val="28"/>
          <w:szCs w:val="28"/>
        </w:rPr>
        <w:t xml:space="preserve">. </w:t>
      </w:r>
      <w:r w:rsidR="00532480" w:rsidRPr="0039745D">
        <w:rPr>
          <w:sz w:val="28"/>
          <w:szCs w:val="28"/>
        </w:rPr>
        <w:t xml:space="preserve">Обязательной антикоррупционной </w:t>
      </w:r>
      <w:r w:rsidRPr="0039745D">
        <w:rPr>
          <w:sz w:val="28"/>
          <w:szCs w:val="28"/>
        </w:rPr>
        <w:t xml:space="preserve">экспертизе подлежат муниципальные </w:t>
      </w:r>
      <w:r w:rsidR="00FB321D" w:rsidRPr="0039745D">
        <w:rPr>
          <w:sz w:val="28"/>
          <w:szCs w:val="28"/>
        </w:rPr>
        <w:t>нормативные</w:t>
      </w:r>
      <w:r w:rsidRPr="0039745D">
        <w:rPr>
          <w:sz w:val="28"/>
          <w:szCs w:val="28"/>
        </w:rPr>
        <w:t xml:space="preserve"> правовые акты</w:t>
      </w:r>
      <w:r w:rsidR="00625EBA" w:rsidRPr="0039745D">
        <w:rPr>
          <w:sz w:val="28"/>
          <w:szCs w:val="28"/>
        </w:rPr>
        <w:t xml:space="preserve"> и их проекты</w:t>
      </w:r>
      <w:r w:rsidRPr="0039745D">
        <w:rPr>
          <w:sz w:val="28"/>
          <w:szCs w:val="28"/>
        </w:rPr>
        <w:t xml:space="preserve">, </w:t>
      </w:r>
      <w:r w:rsidR="005079ED" w:rsidRPr="0039745D">
        <w:rPr>
          <w:sz w:val="28"/>
          <w:szCs w:val="28"/>
        </w:rPr>
        <w:t>затрагивающие права, свободы и об</w:t>
      </w:r>
      <w:r w:rsidR="00625EBA" w:rsidRPr="0039745D">
        <w:rPr>
          <w:sz w:val="28"/>
          <w:szCs w:val="28"/>
        </w:rPr>
        <w:t>язанности человека и гражданина</w:t>
      </w:r>
      <w:r w:rsidR="005079ED" w:rsidRPr="0039745D">
        <w:rPr>
          <w:sz w:val="28"/>
          <w:szCs w:val="28"/>
        </w:rPr>
        <w:t xml:space="preserve">, а так же </w:t>
      </w:r>
      <w:r w:rsidRPr="0039745D">
        <w:rPr>
          <w:sz w:val="28"/>
          <w:szCs w:val="28"/>
        </w:rPr>
        <w:t xml:space="preserve"> направленные  на регулирование</w:t>
      </w:r>
      <w:r w:rsidR="00FB321D" w:rsidRPr="0039745D">
        <w:rPr>
          <w:sz w:val="28"/>
          <w:szCs w:val="28"/>
        </w:rPr>
        <w:t xml:space="preserve"> </w:t>
      </w:r>
      <w:r w:rsidRPr="0039745D">
        <w:rPr>
          <w:sz w:val="28"/>
          <w:szCs w:val="28"/>
        </w:rPr>
        <w:t>правоотношений в следу</w:t>
      </w:r>
      <w:r w:rsidR="00FB321D" w:rsidRPr="0039745D">
        <w:rPr>
          <w:sz w:val="28"/>
          <w:szCs w:val="28"/>
        </w:rPr>
        <w:t>ющих сферах с повышенным риском к</w:t>
      </w:r>
      <w:r w:rsidRPr="0039745D">
        <w:rPr>
          <w:sz w:val="28"/>
          <w:szCs w:val="28"/>
        </w:rPr>
        <w:t>оррупции:         </w:t>
      </w:r>
    </w:p>
    <w:p w:rsidR="00C53199" w:rsidRPr="0039745D" w:rsidRDefault="00C53199" w:rsidP="00F27CBF">
      <w:pPr>
        <w:tabs>
          <w:tab w:val="left" w:pos="1080"/>
        </w:tabs>
        <w:ind w:firstLine="540"/>
        <w:rPr>
          <w:sz w:val="28"/>
          <w:szCs w:val="28"/>
        </w:rPr>
      </w:pPr>
      <w:r w:rsidRPr="0039745D">
        <w:rPr>
          <w:sz w:val="28"/>
          <w:szCs w:val="28"/>
        </w:rPr>
        <w:lastRenderedPageBreak/>
        <w:t xml:space="preserve">-   в сфере размещения </w:t>
      </w:r>
      <w:r w:rsidR="00FB321D" w:rsidRPr="0039745D">
        <w:rPr>
          <w:sz w:val="28"/>
          <w:szCs w:val="28"/>
        </w:rPr>
        <w:t>заказов на поставку товаров (вып</w:t>
      </w:r>
      <w:r w:rsidRPr="0039745D">
        <w:rPr>
          <w:sz w:val="28"/>
          <w:szCs w:val="28"/>
        </w:rPr>
        <w:t>олнение работ, оказание</w:t>
      </w:r>
      <w:r w:rsidR="005E5F77" w:rsidRPr="0039745D">
        <w:rPr>
          <w:sz w:val="28"/>
          <w:szCs w:val="28"/>
        </w:rPr>
        <w:t xml:space="preserve"> услуг) для </w:t>
      </w:r>
      <w:r w:rsidRPr="0039745D">
        <w:rPr>
          <w:sz w:val="28"/>
          <w:szCs w:val="28"/>
        </w:rPr>
        <w:t>муниципальных нужд муниципального образования;</w:t>
      </w:r>
    </w:p>
    <w:p w:rsidR="00C53199" w:rsidRPr="0039745D" w:rsidRDefault="00C53199" w:rsidP="00DF28EE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-   в сфере управления и распоряжения объектами муниц</w:t>
      </w:r>
      <w:r w:rsidR="005E5F77" w:rsidRPr="0039745D">
        <w:rPr>
          <w:sz w:val="28"/>
          <w:szCs w:val="28"/>
        </w:rPr>
        <w:t xml:space="preserve">ипальной собственности (здания, </w:t>
      </w:r>
      <w:r w:rsidRPr="0039745D">
        <w:rPr>
          <w:sz w:val="28"/>
          <w:szCs w:val="28"/>
        </w:rPr>
        <w:t>строения,  сооружения),  в том числе по вопросам аренды</w:t>
      </w:r>
      <w:r w:rsidR="005E5F77" w:rsidRPr="0039745D">
        <w:rPr>
          <w:sz w:val="28"/>
          <w:szCs w:val="28"/>
        </w:rPr>
        <w:t xml:space="preserve">,  безвозмездного пользования и </w:t>
      </w:r>
      <w:r w:rsidRPr="0039745D">
        <w:rPr>
          <w:sz w:val="28"/>
          <w:szCs w:val="28"/>
        </w:rPr>
        <w:t>приватизации этих объектов;</w:t>
      </w:r>
    </w:p>
    <w:p w:rsidR="00C53199" w:rsidRPr="0039745D" w:rsidRDefault="00C53199" w:rsidP="00D4301C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-    в   сфере   управления   и   распоряжения   земельными   участками,   находящимис</w:t>
      </w:r>
      <w:r w:rsidR="005E5F77" w:rsidRPr="0039745D">
        <w:rPr>
          <w:sz w:val="28"/>
          <w:szCs w:val="28"/>
        </w:rPr>
        <w:t xml:space="preserve">я   в </w:t>
      </w:r>
      <w:r w:rsidRPr="0039745D">
        <w:rPr>
          <w:sz w:val="28"/>
          <w:szCs w:val="28"/>
        </w:rPr>
        <w:t>муниципальной собственности, в том числе по вопросам аренды и продажи этих участков;</w:t>
      </w:r>
    </w:p>
    <w:p w:rsidR="00C53199" w:rsidRPr="0039745D" w:rsidRDefault="00C53199" w:rsidP="00D4301C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- в сфере управления и распоряжения муниципальным </w:t>
      </w:r>
      <w:r w:rsidR="005E5F77" w:rsidRPr="0039745D">
        <w:rPr>
          <w:sz w:val="28"/>
          <w:szCs w:val="28"/>
        </w:rPr>
        <w:t xml:space="preserve">жилищным фондом, в том числе по </w:t>
      </w:r>
      <w:r w:rsidRPr="0039745D">
        <w:rPr>
          <w:sz w:val="28"/>
          <w:szCs w:val="28"/>
        </w:rPr>
        <w:t>вопросам за</w:t>
      </w:r>
      <w:r w:rsidR="00627E81" w:rsidRPr="0039745D">
        <w:rPr>
          <w:sz w:val="28"/>
          <w:szCs w:val="28"/>
        </w:rPr>
        <w:t>ключения договоров социального</w:t>
      </w:r>
      <w:r w:rsidR="00167D43" w:rsidRPr="0039745D">
        <w:rPr>
          <w:sz w:val="28"/>
          <w:szCs w:val="28"/>
        </w:rPr>
        <w:t xml:space="preserve"> найма</w:t>
      </w:r>
      <w:r w:rsidRPr="0039745D">
        <w:rPr>
          <w:sz w:val="28"/>
          <w:szCs w:val="28"/>
        </w:rPr>
        <w:t>;</w:t>
      </w:r>
    </w:p>
    <w:p w:rsidR="00D2283C" w:rsidRPr="0039745D" w:rsidRDefault="00D2283C" w:rsidP="00D4301C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1.4.</w:t>
      </w:r>
      <w:r w:rsidRPr="0039745D">
        <w:t xml:space="preserve"> </w:t>
      </w:r>
      <w:r w:rsidRPr="0039745D">
        <w:rPr>
          <w:sz w:val="28"/>
          <w:szCs w:val="28"/>
        </w:rPr>
        <w:t xml:space="preserve">Антикоррупционная экспертиза проводится </w:t>
      </w:r>
      <w:r w:rsidR="00D80AF1" w:rsidRPr="0039745D">
        <w:rPr>
          <w:sz w:val="28"/>
          <w:szCs w:val="28"/>
        </w:rPr>
        <w:t>спе</w:t>
      </w:r>
      <w:r w:rsidR="00493D65" w:rsidRPr="0039745D">
        <w:rPr>
          <w:sz w:val="28"/>
          <w:szCs w:val="28"/>
        </w:rPr>
        <w:t>циалистом по вопросам правовой,</w:t>
      </w:r>
      <w:r w:rsidR="00D80AF1" w:rsidRPr="0039745D">
        <w:rPr>
          <w:sz w:val="28"/>
          <w:szCs w:val="28"/>
        </w:rPr>
        <w:t xml:space="preserve"> кадровой</w:t>
      </w:r>
      <w:r w:rsidR="00493D65" w:rsidRPr="0039745D">
        <w:rPr>
          <w:sz w:val="28"/>
          <w:szCs w:val="28"/>
        </w:rPr>
        <w:t>, архивной работе и регистрационному учету</w:t>
      </w:r>
      <w:r w:rsidR="00D80AF1" w:rsidRPr="0039745D">
        <w:rPr>
          <w:sz w:val="28"/>
          <w:szCs w:val="28"/>
        </w:rPr>
        <w:t xml:space="preserve"> работы</w:t>
      </w:r>
      <w:r w:rsidRPr="0039745D">
        <w:rPr>
          <w:sz w:val="28"/>
          <w:szCs w:val="28"/>
        </w:rPr>
        <w:t xml:space="preserve"> Администрации </w:t>
      </w:r>
      <w:r w:rsidR="00493D65" w:rsidRPr="0039745D">
        <w:rPr>
          <w:sz w:val="28"/>
          <w:szCs w:val="28"/>
        </w:rPr>
        <w:t>Богоявленского</w:t>
      </w:r>
      <w:r w:rsidR="00627E81" w:rsidRPr="0039745D">
        <w:rPr>
          <w:sz w:val="28"/>
          <w:szCs w:val="28"/>
        </w:rPr>
        <w:t xml:space="preserve"> сельского поселения</w:t>
      </w:r>
      <w:r w:rsidRPr="0039745D">
        <w:rPr>
          <w:sz w:val="28"/>
          <w:szCs w:val="28"/>
        </w:rPr>
        <w:t xml:space="preserve"> </w:t>
      </w:r>
      <w:r w:rsidR="00606C68" w:rsidRPr="0039745D">
        <w:rPr>
          <w:sz w:val="28"/>
          <w:szCs w:val="28"/>
        </w:rPr>
        <w:t xml:space="preserve"> </w:t>
      </w:r>
      <w:r w:rsidRPr="0039745D">
        <w:rPr>
          <w:sz w:val="28"/>
          <w:szCs w:val="28"/>
        </w:rPr>
        <w:t xml:space="preserve">в порядке установленном настоящим </w:t>
      </w:r>
      <w:r w:rsidR="00D5063D" w:rsidRPr="0039745D">
        <w:rPr>
          <w:sz w:val="28"/>
          <w:szCs w:val="28"/>
        </w:rPr>
        <w:t xml:space="preserve">Постановлением, </w:t>
      </w:r>
      <w:r w:rsidRPr="0039745D">
        <w:rPr>
          <w:sz w:val="28"/>
          <w:szCs w:val="28"/>
        </w:rPr>
        <w:t xml:space="preserve">и согласно методике, определенной Постановлением Правительства Российской Федерации от 5 марта </w:t>
      </w:r>
      <w:smartTag w:uri="urn:schemas-microsoft-com:office:smarttags" w:element="metricconverter">
        <w:smartTagPr>
          <w:attr w:name="ProductID" w:val="2009 г"/>
        </w:smartTagPr>
        <w:r w:rsidRPr="0039745D">
          <w:rPr>
            <w:sz w:val="28"/>
            <w:szCs w:val="28"/>
          </w:rPr>
          <w:t>2009 г</w:t>
        </w:r>
      </w:smartTag>
      <w:r w:rsidRPr="0039745D">
        <w:rPr>
          <w:sz w:val="28"/>
          <w:szCs w:val="28"/>
        </w:rPr>
        <w:t>. № 196 «</w:t>
      </w:r>
      <w:r w:rsidR="00D5063D" w:rsidRPr="0039745D">
        <w:rPr>
          <w:sz w:val="28"/>
          <w:szCs w:val="28"/>
        </w:rPr>
        <w:t>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</w:t>
      </w:r>
      <w:r w:rsidRPr="0039745D">
        <w:rPr>
          <w:sz w:val="28"/>
          <w:szCs w:val="28"/>
        </w:rPr>
        <w:t>»</w:t>
      </w:r>
    </w:p>
    <w:p w:rsidR="00E82B1D" w:rsidRPr="0039745D" w:rsidRDefault="00E82B1D" w:rsidP="00D5063D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CB3FF6" w:rsidRPr="0039745D" w:rsidRDefault="00CB3FF6" w:rsidP="00CB3FF6">
      <w:pPr>
        <w:tabs>
          <w:tab w:val="left" w:pos="1080"/>
        </w:tabs>
        <w:ind w:firstLine="540"/>
        <w:jc w:val="center"/>
        <w:rPr>
          <w:sz w:val="28"/>
          <w:szCs w:val="28"/>
        </w:rPr>
      </w:pPr>
      <w:r w:rsidRPr="0039745D">
        <w:rPr>
          <w:sz w:val="28"/>
          <w:szCs w:val="28"/>
        </w:rPr>
        <w:t>2. Коррупционные факторы</w:t>
      </w:r>
    </w:p>
    <w:p w:rsidR="00CB3FF6" w:rsidRPr="0039745D" w:rsidRDefault="00CB3FF6" w:rsidP="00CB3FF6">
      <w:pPr>
        <w:tabs>
          <w:tab w:val="left" w:pos="1080"/>
        </w:tabs>
        <w:ind w:firstLine="540"/>
        <w:jc w:val="center"/>
        <w:rPr>
          <w:sz w:val="28"/>
          <w:szCs w:val="28"/>
        </w:rPr>
      </w:pP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2.1.   В ходе экспертизы (анализа) нормативного правового акта (его проекта) на коррупциогенность подлежат выявлению и устранению следующие типичные коррупционные факторы проявления коррупциогенности: 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а) типичные коррупционные факторы, связанные с реализацией полномочий органа власти;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б) типичные коррупционные факторы, связанные с наличием правовых пробелов;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в) типичные коррупционные факторы системного характера;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г) проявления коррупциогенности.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2.1.1. Типичные коррупционные факторы, связанные с реализацией полномочий органа власти.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Данные типичные коррупционные факторы характеризуют наделение органа (должностного лица) полномочиями, которые он способен использовать по собственному усмотрению (дискреционные полномочия). В механизме действия данных коррупционных факторов заложены отклонения при реализации дискреционных полномочий.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К ним относятся: широта дискреционных полномочий; определение компетенции по формуле «вправе»; завышенные требования к лицу, предъявляемые для реализации принадлежащего ему права; злоупотребление правом заявителя; выборочное изменение объема прав; чрезмерная свобода подзаконного нормотворчества; юридико-лингвистическая коррупциогенность; принятие нормативного правового акта органа исполнительной власти «сверх компетенции»; заполнение законодательных пробелов при помощи нормативного правового акта органа исполнительной власти.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lastRenderedPageBreak/>
        <w:t xml:space="preserve">а) Широта дискреционных полномочий. 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Необходимые для принятия решения дискреционные полномочия, позволяющие служащим действовать по усмотрению, не должны осуществляться произвольно.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О широте дискреционных полномочий свидетельствуют отсутствие или неопределенность сроков принятия решения, неопределенность условий и оснований принятия того или иного решения, наличие дублирующих полномочий разных служащих и органов власти.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б). Определение компетенции по формуле "вправе".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Для органа власти право и обязанность образуют полномочие, поэтому (в большинстве случаев) право органа не может устанавливаться как диспозитивная  возможность совершения тех или иных действий, зависящая от усмотрения конкретного исполнителя.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На наличие данного фактора указывают формулировки «орган вправе», «орган может», «орган реализует свое право на…» и аналогичные им. 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в) Завышенные требования к лицу, предъявляемые для реализации принадлежащего ему права.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Требования (условия), необходимые для реализации субъектом своего права или исполнения обязанности, не могут быть обременительными и/или трудновыполнимыми.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О предъявлении завышенных требований свидетельствует наличие открытых (не исчерпывающих) перечней документов, подаваемых заявителем, или оснований для отказа ему, использование субъективно-оценочных формулировок оснований для отказа в реализации права.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г). Злоупотребление правом заявителя.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В определенных случаях отсутствие четкой регламентации прав заявителя может прикрывать возможности дискреционного поведения должностных лиц, государственных и муниципальных служащих.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На данный фактор может указывать предоставление заявителю права  альтернативно, а не свободно выбирать способ или сроки совершения действия в рамках уже начавшейся административной процедуры.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д) Выборочное изменение объема прав.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Нормативным правовым актом не должна предусматриваться возможность устанавливать исключения из общего порядка для граждан и организаций, зависящая от усмотрения должностного лица. 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На наличие данного фактора указывает нерегламентированная возможность  предоставления привилегий, а также установление запретов и ограничений для граждан и организаций.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е) Чрезмерная свобода подзаконного нормотворчества.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Детализация норм закона в подзаконных актах не должна приводить к вмешательству исполнительной власти в компетенцию законодателя. 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На наличие данного фактора проверяются все бланкетные нормы.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ж) Лингвистическая неопределенность.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Использование двусмысленных или неустоявшихся терминов, понятий и формулировок, категорий оценочного характера, нарушение иных </w:t>
      </w:r>
      <w:r w:rsidRPr="0039745D">
        <w:rPr>
          <w:sz w:val="28"/>
          <w:szCs w:val="28"/>
        </w:rPr>
        <w:lastRenderedPageBreak/>
        <w:t>общепризнанных правил юридической техники свидетельствует о наличии коррупционного фактора, поскольку это расширяет дискреционные полномочия должностного лица, государственного или муниципального служащего.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з) Принятие нормативного правового акта "сверх компетенции".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Орган исполнительной власти должен принимать нормативные правовые акты строго в рамках своей компетенции, в противном случае происходит вторжение в сферу законодателя или другого органа исполнительной власти.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О наличии данного фактора говорит принятие акта в нарушение компетенции органа исполнительной власти, определенной в законе и (или) положении о данном органе.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и). Заполнение законодательных пробелов подзаконным актом.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Установление общеобязательных правил поведения в подзаконном акте в условиях отсутствия закона может нарушать права граждан и организаций.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Данный фактор присутствует, если подзаконный нормативный правовой акт регулирует вопросы, составляющие предмет закона. 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2.1.2. Типичные коррупционные факторы, связанные с наличием правовых пробелов.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Данные типичные коррупционные факторы связаны с наличием правового пробела – отсутствием регулирования того или иного вопроса. Пробел может образовываться как в случае "устранения" нормативного правового акта от регулирования, так и при не включении в текст нормативного правового акта превентивных антикоррупционных норм, регулирующих возможность привлечения к ответственности служащих за правонарушения и контроль за их деятельностью. 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К ним относятся: наличие пробела в регулировании; отсутствие административных процедур; отсутствие конкурсных (аукционных) процедур; отсутствие запретов и ограничений для государственных, муниципальных служащих в конкретной области деятельности; отсутствие ответственности государственного (муниципального) служащего за правонарушения; отсутствие контроля, в том числе общественного, за государственными органами, органами местного самоуправления, государственными и муниципальными служащими; нарушение режима прозрачности информации. 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а) Наличие пробела в правовом регулировании.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Отсутствие той или иной нормы дает возможность восполнения пробела в ходе правоприменения, по усмотрению исполнителя.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О наличии фактора свидетельствует отсутствие норм, касающихся того или иного вида деятельности, реализации закрепленной за органом функции.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б) Отсутствие административных процедур.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Принятие решения должно совершаться по определенной процедуре, заранее известной из текста нормативного правового акта как государственному или муниципальному служащему, так и гражданам и организациям.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Данный фактор присутствует, если не определены порядок и сроки осуществления действия органом власти (государственным или муниципальным служащим). 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в) Отсутствие конкурсных (аукционных) процедур.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lastRenderedPageBreak/>
        <w:t>Осуществление действий, связанных с выбором претендента на предоставление конкретного права, предпочтительно осуществлять в соответствии с конкурсной (аукционной) процедурой.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О наличии данного фактора говорит закрепление административного порядка предоставления конкретного права, а также широта дискреционных полномочий при проведении конкурсов (аукционов). 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г) Отсутствие запретов и ограничений для государственных и муниципальных служащих. 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В нормативные правовые акты, относящиеся к регулированию деятельности государственных и муниципальных служащих в потенциально коррупциогенных областях (управление публичным имуществом, налоговые и таможенные отношения и др.), целесообразно включать специальные запреты и ограничения антикоррупционной направленности.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д) Отсутствие ответственности государственных и муниципальных служащих.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В нормативном правовом акте должны содержаться нормы об ответственности государственных и муниципальных служащих за нарушения, которые корреспондируют соответствующим актам о юридической ответственности, а также нормы о возможности обжалований действий государственных и муниципальных служащих.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е) Отсутствие контроля за государственными органами, органами местного самоуправления, государственными и муниципальными служащими.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Нормативный правовой акт должен содержать нормы, обеспечивающие возможность контроля, в том числе общественного, за наиболее значимыми направлениями деятельности государственного органа, органа местного самоуправления, государственных и муниципальных служащих.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ж). Нарушение режима прозрачности информации.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Нормативный правовой акт должен содержать нормы, повышающие информационную открытость государственных органов, органов местного самоуправления.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О наличии этого фактора свидетельствуют нормы, устанавливающие закрытость для граждан и организаций информации, имеющей значение для принятия решения по конкретному делу, равно как отсутствие в нормативном правовом акте норм, устанавливающих возможность и порядок получения такой информации. 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2.1.3. Типичные коррупционные факторы системного характера.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В этой группе объединены типичные коррупционные факторы, обнаружить которые можно при системном анализе нормативного правового акта, оценивая не отдельные нормы, а весь его текст.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К ним относятся: ложные цели и приоритеты; нормативные коллизии; навязанная </w:t>
      </w:r>
      <w:r w:rsidR="00167D43" w:rsidRPr="0039745D">
        <w:rPr>
          <w:sz w:val="28"/>
          <w:szCs w:val="28"/>
        </w:rPr>
        <w:t xml:space="preserve"> </w:t>
      </w:r>
      <w:r w:rsidRPr="0039745D">
        <w:rPr>
          <w:sz w:val="28"/>
          <w:szCs w:val="28"/>
        </w:rPr>
        <w:t>коррупциогенность.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а) Ложные цели и приоритеты.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Нормативный правовой акт должен иметь ясные цели и приоритеты, отвечающие реальным потребностям правового регулирования.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lastRenderedPageBreak/>
        <w:t>На данный фактор может указывать объективная нецелесообразность принятия нормативного правового акта, избыточность регулирования вопроса, противоречие норм нормативного правового акта продекларированным им целям.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б) Нормативные коллизии.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Нормативный правовой акт, полностью или в части противоречащий другому нормативному правовому акту, создает для государственных и муниципальных служащих возможность произвольного выбора акта, подлежащего применению в конкретном случае.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На наличие данного фактора указывает любой вид коллизии (иерархической, внутренней, темпоральной и пр.), если возможность ее разрешения зависит от волевого решения должностного лица, государственного или муниципального служащего.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в) Навязанная коррупциогенность.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ab/>
        <w:t xml:space="preserve">Подзаконный нормативный правовой акт может содержать коррупциогенные нормы в силу того, что коррупциогенен соответствующий отраслевой законодательный акт или иной нормативный правовой акт большей юридической силы. 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 </w:t>
      </w:r>
      <w:r w:rsidRPr="0039745D">
        <w:rPr>
          <w:sz w:val="28"/>
          <w:szCs w:val="28"/>
        </w:rPr>
        <w:tab/>
        <w:t xml:space="preserve">Данный коррупционный фактор обнаруживается путем выявления соответствующих коррупционных факторов в отраслевом законодательном акте или ином нормативном правовом акте большей юридической силы. 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2.1.4.Типичные проявления коррупциогенности.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В данной группе объединены положения, которые при определенных условиях могут свидетельствовать об уже свершившихся фактах коррупции (коррупционные индикаторы) и (или) способствовать проявлению коррупционных факторов (предкоррупционные факторы).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К ним относятся: формально-техническая коррупциогенность; непринятие нормативного правового акта (бездействие); нарушение баланса интересов.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а)  Несоблюдение требований формально-технического характера. 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О наличии данного проявления коррупциогенности свидетельствуют нарушения, выявляемые в ходе юридико-технической экспертизы нормативных правовых актов, в том числе, порядка принятия и (или) формы нормативного правового акта. Указанные нарушения могут быть обусловлены коррупционными интересами или способствовать им в будущем.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б) Неустановление сроков принятия нормативного правового акта, принятие которого предусмотрено подлежащим экспертизе (непринятие нормативного правового акта).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Замена общеобязательных правил поведения индивидуальными правоприменительными актами в силу отсутствия предусмотренного нормативного правового акта стимулирует произвольное административное усмотрение. 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Данное проявление коррупциогенности обнаруживается в отсутствии сроков для издания нормативных правовых актов, чье принятие предусматривается в анализируемом нормативном правовом акте. Оно обнаруживается также в фактическом отсутствии (непринятии) нормативных правовых актов, чье принятие предусматривается в анализируемом нормативном правовом акте. 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lastRenderedPageBreak/>
        <w:t>в)  Нарушение баланса интересов.</w:t>
      </w:r>
    </w:p>
    <w:p w:rsidR="00CB3FF6" w:rsidRPr="0039745D" w:rsidRDefault="00CB3FF6" w:rsidP="00CB3FF6">
      <w:pPr>
        <w:tabs>
          <w:tab w:val="left" w:pos="1080"/>
        </w:tabs>
        <w:ind w:firstLine="540"/>
        <w:rPr>
          <w:sz w:val="28"/>
          <w:szCs w:val="28"/>
        </w:rPr>
      </w:pPr>
      <w:r w:rsidRPr="0039745D">
        <w:rPr>
          <w:sz w:val="28"/>
          <w:szCs w:val="28"/>
        </w:rPr>
        <w:t>Наличие данного проявления коррупциогенности обнаруживается в нормативном закреплении привилегий за одним из группы субъектов в ущерб другим, что  может свидетельствовать о коррупционном интересе при подготовке и применении нормативного правового акта.</w:t>
      </w:r>
    </w:p>
    <w:p w:rsidR="00CB3FF6" w:rsidRPr="0039745D" w:rsidRDefault="00CB3FF6" w:rsidP="00CB3FF6">
      <w:pPr>
        <w:tabs>
          <w:tab w:val="left" w:pos="1080"/>
        </w:tabs>
        <w:ind w:firstLine="540"/>
        <w:rPr>
          <w:sz w:val="28"/>
          <w:szCs w:val="28"/>
        </w:rPr>
      </w:pPr>
      <w:r w:rsidRPr="0039745D">
        <w:rPr>
          <w:sz w:val="28"/>
          <w:szCs w:val="28"/>
        </w:rPr>
        <w:t xml:space="preserve">2.2.   </w:t>
      </w:r>
      <w:r w:rsidRPr="0039745D">
        <w:rPr>
          <w:sz w:val="28"/>
          <w:szCs w:val="28"/>
        </w:rPr>
        <w:tab/>
        <w:t>Перечень коррупциогенных факторов, приведенных в настоящем Порядке, является исчерпывающим.</w:t>
      </w:r>
    </w:p>
    <w:p w:rsidR="00CB3FF6" w:rsidRPr="0039745D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2.3. Каждый типичный коррупционный фактор и проявление коррупциогенности должны быть проверены на их присутствие/отсутствие в каждой норме нормативного правового акта.</w:t>
      </w:r>
    </w:p>
    <w:p w:rsidR="00606C68" w:rsidRPr="0039745D" w:rsidRDefault="00606C68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606C68" w:rsidRPr="0039745D" w:rsidRDefault="00606C68" w:rsidP="00606C68">
      <w:pPr>
        <w:ind w:firstLine="540"/>
        <w:jc w:val="center"/>
        <w:rPr>
          <w:sz w:val="28"/>
          <w:szCs w:val="28"/>
        </w:rPr>
      </w:pPr>
      <w:r w:rsidRPr="0039745D">
        <w:rPr>
          <w:sz w:val="28"/>
          <w:szCs w:val="28"/>
        </w:rPr>
        <w:t>3. Заключение по результатам антикоррупционной экспертизы.</w:t>
      </w:r>
    </w:p>
    <w:p w:rsidR="00606C68" w:rsidRPr="0039745D" w:rsidRDefault="00606C68" w:rsidP="00606C68">
      <w:pPr>
        <w:ind w:firstLine="540"/>
        <w:jc w:val="center"/>
        <w:rPr>
          <w:sz w:val="28"/>
          <w:szCs w:val="28"/>
        </w:rPr>
      </w:pPr>
    </w:p>
    <w:p w:rsidR="00606C68" w:rsidRPr="0039745D" w:rsidRDefault="00606C68" w:rsidP="00606C68">
      <w:pPr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3.1.    </w:t>
      </w:r>
      <w:r w:rsidRPr="0039745D">
        <w:rPr>
          <w:sz w:val="28"/>
          <w:szCs w:val="28"/>
        </w:rPr>
        <w:tab/>
        <w:t xml:space="preserve">По результатам антикоррупционной экспертизы муниципальных правовых актов и их проектов </w:t>
      </w:r>
      <w:r w:rsidR="00493D65" w:rsidRPr="0039745D">
        <w:rPr>
          <w:sz w:val="28"/>
          <w:szCs w:val="28"/>
        </w:rPr>
        <w:t>специалистом по правовой, кадровой, архивной работе и регистрационному учету</w:t>
      </w:r>
      <w:r w:rsidRPr="0039745D">
        <w:rPr>
          <w:sz w:val="28"/>
          <w:szCs w:val="28"/>
        </w:rPr>
        <w:t xml:space="preserve"> составляется заключение по форме согласно приложени</w:t>
      </w:r>
      <w:r w:rsidR="00A15DBD" w:rsidRPr="0039745D">
        <w:rPr>
          <w:sz w:val="28"/>
          <w:szCs w:val="28"/>
        </w:rPr>
        <w:t xml:space="preserve">я </w:t>
      </w:r>
      <w:r w:rsidRPr="0039745D">
        <w:rPr>
          <w:sz w:val="28"/>
          <w:szCs w:val="28"/>
        </w:rPr>
        <w:t xml:space="preserve"> 1 к настоящему Порядку.</w:t>
      </w:r>
    </w:p>
    <w:p w:rsidR="00606C68" w:rsidRPr="0039745D" w:rsidRDefault="00606C68" w:rsidP="00606C68">
      <w:pPr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3.2.        К заключению прилагается заполненная таблица типичных коррупционных факторов муниципального нормативного правового акта или его проекта согласно приложени</w:t>
      </w:r>
      <w:r w:rsidR="00A15DBD" w:rsidRPr="0039745D">
        <w:rPr>
          <w:sz w:val="28"/>
          <w:szCs w:val="28"/>
        </w:rPr>
        <w:t xml:space="preserve">я  </w:t>
      </w:r>
      <w:r w:rsidRPr="0039745D">
        <w:rPr>
          <w:sz w:val="28"/>
          <w:szCs w:val="28"/>
        </w:rPr>
        <w:t>2 к настоящему Порядку.</w:t>
      </w:r>
    </w:p>
    <w:p w:rsidR="00606C68" w:rsidRPr="0039745D" w:rsidRDefault="00606C68" w:rsidP="00606C68">
      <w:pPr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3.3.        Заключение по результатам антикоррупционной экспертизы:</w:t>
      </w:r>
    </w:p>
    <w:p w:rsidR="00606C68" w:rsidRPr="0039745D" w:rsidRDefault="00606C68" w:rsidP="00606C68">
      <w:pPr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-    не   может   содержать   утверждение   о   намеренном   включении   в   муниципальный нормативный правовой акт или его проект коррупционных факторов;</w:t>
      </w:r>
    </w:p>
    <w:p w:rsidR="00606C68" w:rsidRPr="0039745D" w:rsidRDefault="00606C68" w:rsidP="00606C68">
      <w:pPr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-  не предполагает выявление существующих или возможных коррупционных схем, в которых используются или могут использоваться коррупционные факторы;</w:t>
      </w:r>
    </w:p>
    <w:p w:rsidR="00606C68" w:rsidRPr="0039745D" w:rsidRDefault="00606C68" w:rsidP="00606C68">
      <w:pPr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-  не предполагает оценку объёма коррупционных последствий.</w:t>
      </w:r>
    </w:p>
    <w:p w:rsidR="00606C68" w:rsidRPr="0039745D" w:rsidRDefault="00606C68" w:rsidP="00606C68">
      <w:pPr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3.4.   Заключение по результатам антикоррупционной экспертизы направляется разработчику проекта муниципального нормативного правового акта. </w:t>
      </w:r>
    </w:p>
    <w:p w:rsidR="00CB3FF6" w:rsidRPr="0039745D" w:rsidRDefault="00CB3FF6" w:rsidP="00CB3FF6">
      <w:pPr>
        <w:tabs>
          <w:tab w:val="left" w:pos="1080"/>
        </w:tabs>
        <w:ind w:firstLine="540"/>
        <w:jc w:val="center"/>
        <w:rPr>
          <w:sz w:val="28"/>
          <w:szCs w:val="28"/>
        </w:rPr>
      </w:pPr>
    </w:p>
    <w:p w:rsidR="00C53199" w:rsidRPr="0039745D" w:rsidRDefault="00606C68" w:rsidP="00F27CBF">
      <w:pPr>
        <w:tabs>
          <w:tab w:val="left" w:pos="1080"/>
        </w:tabs>
        <w:ind w:firstLine="540"/>
        <w:jc w:val="center"/>
        <w:rPr>
          <w:sz w:val="28"/>
          <w:szCs w:val="28"/>
        </w:rPr>
      </w:pPr>
      <w:r w:rsidRPr="0039745D">
        <w:rPr>
          <w:sz w:val="28"/>
          <w:szCs w:val="28"/>
        </w:rPr>
        <w:t>4</w:t>
      </w:r>
      <w:r w:rsidR="00C53199" w:rsidRPr="0039745D">
        <w:rPr>
          <w:sz w:val="28"/>
          <w:szCs w:val="28"/>
        </w:rPr>
        <w:t xml:space="preserve">. </w:t>
      </w:r>
      <w:r w:rsidR="00FB321D" w:rsidRPr="0039745D">
        <w:rPr>
          <w:sz w:val="28"/>
          <w:szCs w:val="28"/>
        </w:rPr>
        <w:t>П</w:t>
      </w:r>
      <w:r w:rsidR="00D2283C" w:rsidRPr="0039745D">
        <w:rPr>
          <w:sz w:val="28"/>
          <w:szCs w:val="28"/>
        </w:rPr>
        <w:t>орядок</w:t>
      </w:r>
      <w:r w:rsidR="00C53199" w:rsidRPr="0039745D">
        <w:rPr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</w:t>
      </w:r>
      <w:r w:rsidR="00D22B65" w:rsidRPr="0039745D">
        <w:rPr>
          <w:sz w:val="28"/>
          <w:szCs w:val="28"/>
        </w:rPr>
        <w:t>.</w:t>
      </w:r>
    </w:p>
    <w:p w:rsidR="00FB321D" w:rsidRPr="0039745D" w:rsidRDefault="00FB321D" w:rsidP="00F27CBF">
      <w:pPr>
        <w:tabs>
          <w:tab w:val="left" w:pos="1080"/>
        </w:tabs>
        <w:ind w:firstLine="540"/>
        <w:jc w:val="center"/>
        <w:rPr>
          <w:sz w:val="28"/>
          <w:szCs w:val="28"/>
        </w:rPr>
      </w:pPr>
    </w:p>
    <w:p w:rsidR="00255072" w:rsidRPr="0039745D" w:rsidRDefault="00606C68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4</w:t>
      </w:r>
      <w:r w:rsidR="00255072" w:rsidRPr="0039745D">
        <w:rPr>
          <w:sz w:val="28"/>
          <w:szCs w:val="28"/>
        </w:rPr>
        <w:t>.1. </w:t>
      </w:r>
      <w:r w:rsidR="00255072" w:rsidRPr="0039745D">
        <w:rPr>
          <w:sz w:val="28"/>
          <w:szCs w:val="28"/>
        </w:rPr>
        <w:tab/>
      </w:r>
      <w:r w:rsidR="00F27CBF" w:rsidRPr="0039745D">
        <w:rPr>
          <w:sz w:val="28"/>
          <w:szCs w:val="28"/>
        </w:rPr>
        <w:t xml:space="preserve"> </w:t>
      </w:r>
      <w:r w:rsidR="00D5063D" w:rsidRPr="0039745D">
        <w:rPr>
          <w:sz w:val="28"/>
          <w:szCs w:val="28"/>
        </w:rPr>
        <w:t xml:space="preserve">Антикоррупционная экспертиза проектов муниципальных нормативных правовых актов  проводится </w:t>
      </w:r>
      <w:r w:rsidR="00CB3FF6" w:rsidRPr="0039745D">
        <w:rPr>
          <w:sz w:val="28"/>
          <w:szCs w:val="28"/>
        </w:rPr>
        <w:t xml:space="preserve">в </w:t>
      </w:r>
      <w:r w:rsidR="00D5063D" w:rsidRPr="0039745D">
        <w:rPr>
          <w:sz w:val="28"/>
          <w:szCs w:val="28"/>
        </w:rPr>
        <w:t xml:space="preserve">соответствии с Регламентом Администрации </w:t>
      </w:r>
      <w:r w:rsidR="00493D65" w:rsidRPr="0039745D">
        <w:rPr>
          <w:sz w:val="28"/>
          <w:szCs w:val="28"/>
        </w:rPr>
        <w:t>Богоявленского</w:t>
      </w:r>
      <w:r w:rsidR="006F35AE" w:rsidRPr="0039745D">
        <w:rPr>
          <w:sz w:val="28"/>
          <w:szCs w:val="28"/>
        </w:rPr>
        <w:t xml:space="preserve"> сельского поселения </w:t>
      </w:r>
      <w:r w:rsidR="00D5063D" w:rsidRPr="0039745D">
        <w:rPr>
          <w:sz w:val="28"/>
          <w:szCs w:val="28"/>
        </w:rPr>
        <w:t xml:space="preserve"> при проведении их правовой экспертизы.</w:t>
      </w:r>
    </w:p>
    <w:p w:rsidR="00255072" w:rsidRPr="0039745D" w:rsidRDefault="00606C68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4</w:t>
      </w:r>
      <w:r w:rsidR="00255072" w:rsidRPr="0039745D">
        <w:rPr>
          <w:sz w:val="28"/>
          <w:szCs w:val="28"/>
        </w:rPr>
        <w:t>.2.</w:t>
      </w:r>
      <w:r w:rsidR="00D5063D" w:rsidRPr="0039745D">
        <w:rPr>
          <w:sz w:val="28"/>
          <w:szCs w:val="28"/>
        </w:rPr>
        <w:t xml:space="preserve"> Сроки проведения антикоррупционной экспертизы проектов муниципальных нормативных правовых </w:t>
      </w:r>
      <w:r w:rsidR="00CF4971" w:rsidRPr="0039745D">
        <w:rPr>
          <w:sz w:val="28"/>
          <w:szCs w:val="28"/>
        </w:rPr>
        <w:t>должны составлять не более 10 рабочих дней</w:t>
      </w:r>
      <w:r w:rsidR="000C3EED" w:rsidRPr="0039745D">
        <w:rPr>
          <w:sz w:val="28"/>
          <w:szCs w:val="28"/>
        </w:rPr>
        <w:t>.</w:t>
      </w:r>
    </w:p>
    <w:p w:rsidR="00D22B65" w:rsidRPr="0039745D" w:rsidRDefault="00606C68" w:rsidP="00D22B6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4</w:t>
      </w:r>
      <w:r w:rsidR="000C3EED" w:rsidRPr="0039745D">
        <w:rPr>
          <w:sz w:val="28"/>
          <w:szCs w:val="28"/>
        </w:rPr>
        <w:t xml:space="preserve">.3. </w:t>
      </w:r>
      <w:r w:rsidR="00D22B65" w:rsidRPr="0039745D">
        <w:rPr>
          <w:sz w:val="28"/>
          <w:szCs w:val="28"/>
        </w:rPr>
        <w:t xml:space="preserve">В результате проведения антикоррупционной экспертизы  проекта нормативного правового акта  в случае выявления в представленном проекте типичных или иных коррупционных факторов и проявлений коррупциогенности  </w:t>
      </w:r>
      <w:r w:rsidR="009A4629" w:rsidRPr="0039745D">
        <w:rPr>
          <w:sz w:val="28"/>
          <w:szCs w:val="28"/>
        </w:rPr>
        <w:t>специалистом по правовой, кадровой, архивной работе и регистрационному учету</w:t>
      </w:r>
      <w:r w:rsidRPr="0039745D">
        <w:rPr>
          <w:sz w:val="28"/>
          <w:szCs w:val="28"/>
        </w:rPr>
        <w:t xml:space="preserve"> </w:t>
      </w:r>
      <w:r w:rsidR="00D22B65" w:rsidRPr="0039745D">
        <w:rPr>
          <w:sz w:val="28"/>
          <w:szCs w:val="28"/>
        </w:rPr>
        <w:t xml:space="preserve"> </w:t>
      </w:r>
      <w:r w:rsidR="00D22B65" w:rsidRPr="0039745D">
        <w:rPr>
          <w:sz w:val="28"/>
          <w:szCs w:val="28"/>
        </w:rPr>
        <w:lastRenderedPageBreak/>
        <w:t xml:space="preserve">оформляется заключение, которое направляется </w:t>
      </w:r>
      <w:r w:rsidR="009A4629" w:rsidRPr="0039745D">
        <w:rPr>
          <w:sz w:val="28"/>
          <w:szCs w:val="28"/>
        </w:rPr>
        <w:t>специалисту</w:t>
      </w:r>
      <w:r w:rsidR="00D22B65" w:rsidRPr="0039745D">
        <w:rPr>
          <w:sz w:val="28"/>
          <w:szCs w:val="28"/>
        </w:rPr>
        <w:t>, разработавшему проект нормативного правового акта, для доработки и устранения выявленных коррупционных факторов.</w:t>
      </w:r>
    </w:p>
    <w:p w:rsidR="000C3EED" w:rsidRPr="0039745D" w:rsidRDefault="00D22B65" w:rsidP="00D22B6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В заключении  должно быть указано, содержатся ли в проекте нормативного правового акта коррупциогенные факторы. Если такие факторы есть, они должны быть названы конкретно, а также необходимо дать рекомендации по их устранению.</w:t>
      </w:r>
    </w:p>
    <w:p w:rsidR="00D22B65" w:rsidRPr="0039745D" w:rsidRDefault="00D22B65" w:rsidP="00D22B65">
      <w:pPr>
        <w:tabs>
          <w:tab w:val="left" w:pos="1080"/>
        </w:tabs>
        <w:ind w:firstLine="540"/>
        <w:jc w:val="center"/>
        <w:rPr>
          <w:sz w:val="28"/>
          <w:szCs w:val="28"/>
        </w:rPr>
      </w:pPr>
    </w:p>
    <w:p w:rsidR="00D22B65" w:rsidRPr="0039745D" w:rsidRDefault="00606C68" w:rsidP="00D22B65">
      <w:pPr>
        <w:tabs>
          <w:tab w:val="left" w:pos="1080"/>
        </w:tabs>
        <w:ind w:firstLine="540"/>
        <w:jc w:val="center"/>
        <w:rPr>
          <w:sz w:val="28"/>
          <w:szCs w:val="28"/>
        </w:rPr>
      </w:pPr>
      <w:r w:rsidRPr="0039745D">
        <w:rPr>
          <w:sz w:val="28"/>
          <w:szCs w:val="28"/>
        </w:rPr>
        <w:t>5</w:t>
      </w:r>
      <w:r w:rsidR="00D22B65" w:rsidRPr="0039745D">
        <w:rPr>
          <w:sz w:val="28"/>
          <w:szCs w:val="28"/>
        </w:rPr>
        <w:t xml:space="preserve">. Порядок проведения антикоррупционной экспертизы нормативных правовых актов, принятых Администрацией </w:t>
      </w:r>
      <w:r w:rsidR="00493D65" w:rsidRPr="0039745D">
        <w:rPr>
          <w:sz w:val="28"/>
          <w:szCs w:val="28"/>
        </w:rPr>
        <w:t>Богоявленского</w:t>
      </w:r>
      <w:r w:rsidR="00C93FD3" w:rsidRPr="0039745D">
        <w:rPr>
          <w:sz w:val="28"/>
          <w:szCs w:val="28"/>
        </w:rPr>
        <w:t xml:space="preserve"> сельского поселения</w:t>
      </w:r>
    </w:p>
    <w:p w:rsidR="00D22B65" w:rsidRPr="0039745D" w:rsidRDefault="00D22B65" w:rsidP="00D22B65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D22B65" w:rsidRPr="0039745D" w:rsidRDefault="00D22B65" w:rsidP="00D22B65">
      <w:pPr>
        <w:tabs>
          <w:tab w:val="left" w:pos="1080"/>
        </w:tabs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       </w:t>
      </w:r>
      <w:r w:rsidR="00606C68" w:rsidRPr="0039745D">
        <w:rPr>
          <w:sz w:val="28"/>
          <w:szCs w:val="28"/>
        </w:rPr>
        <w:t>5</w:t>
      </w:r>
      <w:r w:rsidRPr="0039745D">
        <w:rPr>
          <w:sz w:val="28"/>
          <w:szCs w:val="28"/>
        </w:rPr>
        <w:t xml:space="preserve">.1. Антикоррупционная экспертиза нормативных правовых актов, принятых Администрацией </w:t>
      </w:r>
      <w:r w:rsidR="00493D65" w:rsidRPr="0039745D">
        <w:rPr>
          <w:sz w:val="28"/>
          <w:szCs w:val="28"/>
        </w:rPr>
        <w:t>Богоявленского</w:t>
      </w:r>
      <w:r w:rsidR="006F35AE" w:rsidRPr="0039745D">
        <w:rPr>
          <w:sz w:val="28"/>
          <w:szCs w:val="28"/>
        </w:rPr>
        <w:t xml:space="preserve"> сельского поселения</w:t>
      </w:r>
      <w:r w:rsidRPr="0039745D">
        <w:rPr>
          <w:sz w:val="28"/>
          <w:szCs w:val="28"/>
        </w:rPr>
        <w:t xml:space="preserve">, проводится при проведении их правовой экспертизы и мониторинга их применения по поручению Главы </w:t>
      </w:r>
      <w:r w:rsidR="00493D65" w:rsidRPr="0039745D">
        <w:rPr>
          <w:sz w:val="28"/>
          <w:szCs w:val="28"/>
        </w:rPr>
        <w:t>Богоявленского</w:t>
      </w:r>
      <w:r w:rsidR="006F35AE" w:rsidRPr="0039745D">
        <w:rPr>
          <w:sz w:val="28"/>
          <w:szCs w:val="28"/>
        </w:rPr>
        <w:t xml:space="preserve"> сельского поселения</w:t>
      </w:r>
      <w:r w:rsidRPr="0039745D">
        <w:rPr>
          <w:sz w:val="28"/>
          <w:szCs w:val="28"/>
        </w:rPr>
        <w:t>.</w:t>
      </w:r>
    </w:p>
    <w:p w:rsidR="00D22B65" w:rsidRPr="0039745D" w:rsidRDefault="00D22B65" w:rsidP="00D22B65">
      <w:pPr>
        <w:tabs>
          <w:tab w:val="left" w:pos="1080"/>
        </w:tabs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       </w:t>
      </w:r>
      <w:r w:rsidR="00606C68" w:rsidRPr="0039745D">
        <w:rPr>
          <w:sz w:val="28"/>
          <w:szCs w:val="28"/>
        </w:rPr>
        <w:t>5</w:t>
      </w:r>
      <w:r w:rsidRPr="0039745D">
        <w:rPr>
          <w:sz w:val="28"/>
          <w:szCs w:val="28"/>
        </w:rPr>
        <w:t xml:space="preserve">.2. Срок проведения </w:t>
      </w:r>
      <w:r w:rsidR="009A4629" w:rsidRPr="0039745D">
        <w:rPr>
          <w:sz w:val="28"/>
          <w:szCs w:val="28"/>
        </w:rPr>
        <w:t xml:space="preserve">экспертизы </w:t>
      </w:r>
      <w:r w:rsidRPr="0039745D">
        <w:rPr>
          <w:sz w:val="28"/>
          <w:szCs w:val="28"/>
        </w:rPr>
        <w:t xml:space="preserve">одного нормативного правового акта, принятого </w:t>
      </w:r>
      <w:r w:rsidR="00690221" w:rsidRPr="0039745D">
        <w:rPr>
          <w:sz w:val="28"/>
          <w:szCs w:val="28"/>
        </w:rPr>
        <w:t xml:space="preserve">Администрацией </w:t>
      </w:r>
      <w:r w:rsidR="00493D65" w:rsidRPr="0039745D">
        <w:rPr>
          <w:sz w:val="28"/>
          <w:szCs w:val="28"/>
        </w:rPr>
        <w:t>Богоявленского</w:t>
      </w:r>
      <w:r w:rsidR="00C93FD3" w:rsidRPr="0039745D">
        <w:rPr>
          <w:sz w:val="28"/>
          <w:szCs w:val="28"/>
        </w:rPr>
        <w:t xml:space="preserve"> сельского поселения</w:t>
      </w:r>
      <w:r w:rsidRPr="0039745D">
        <w:rPr>
          <w:sz w:val="28"/>
          <w:szCs w:val="28"/>
        </w:rPr>
        <w:t xml:space="preserve">, определяется в соответствующем поручении и </w:t>
      </w:r>
      <w:r w:rsidR="00CF4971" w:rsidRPr="0039745D">
        <w:rPr>
          <w:sz w:val="28"/>
          <w:szCs w:val="28"/>
        </w:rPr>
        <w:t>должен составлять не</w:t>
      </w:r>
      <w:r w:rsidRPr="0039745D">
        <w:rPr>
          <w:sz w:val="28"/>
          <w:szCs w:val="28"/>
        </w:rPr>
        <w:t xml:space="preserve"> более 30 календарных дней.</w:t>
      </w:r>
    </w:p>
    <w:p w:rsidR="00D22B65" w:rsidRPr="0039745D" w:rsidRDefault="00D22B65" w:rsidP="00D22B65">
      <w:pPr>
        <w:tabs>
          <w:tab w:val="left" w:pos="1080"/>
        </w:tabs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       </w:t>
      </w:r>
      <w:r w:rsidR="00606C68" w:rsidRPr="0039745D">
        <w:rPr>
          <w:sz w:val="28"/>
          <w:szCs w:val="28"/>
        </w:rPr>
        <w:t>5</w:t>
      </w:r>
      <w:r w:rsidRPr="0039745D">
        <w:rPr>
          <w:sz w:val="28"/>
          <w:szCs w:val="28"/>
        </w:rPr>
        <w:t xml:space="preserve">.3. По результатам проведения антикоррупционной экспертизы </w:t>
      </w:r>
      <w:r w:rsidR="009A4629" w:rsidRPr="0039745D">
        <w:rPr>
          <w:sz w:val="28"/>
          <w:szCs w:val="28"/>
        </w:rPr>
        <w:t xml:space="preserve">специалистом по правовой, кадровой, архивной работе и регистрационному учету  </w:t>
      </w:r>
      <w:r w:rsidRPr="0039745D">
        <w:rPr>
          <w:sz w:val="28"/>
          <w:szCs w:val="28"/>
        </w:rPr>
        <w:t xml:space="preserve">готовится заключение, в котором указывается, содержатся ли в нормативном правовом акте, принятом Администрацией </w:t>
      </w:r>
      <w:r w:rsidR="00493D65" w:rsidRPr="0039745D">
        <w:rPr>
          <w:sz w:val="28"/>
          <w:szCs w:val="28"/>
        </w:rPr>
        <w:t>Богоявленского</w:t>
      </w:r>
      <w:r w:rsidR="00C93FD3" w:rsidRPr="0039745D">
        <w:rPr>
          <w:sz w:val="28"/>
          <w:szCs w:val="28"/>
        </w:rPr>
        <w:t xml:space="preserve"> сельского поселения</w:t>
      </w:r>
      <w:r w:rsidRPr="0039745D">
        <w:rPr>
          <w:sz w:val="28"/>
          <w:szCs w:val="28"/>
        </w:rPr>
        <w:t>, коррупциогенные факторы. Если такие факторы есть, они должны быть названы конкретно, а также необходимо дать рекомендации по их устранению.</w:t>
      </w:r>
    </w:p>
    <w:p w:rsidR="00D22B65" w:rsidRPr="0039745D" w:rsidRDefault="00690221" w:rsidP="00690221">
      <w:pPr>
        <w:tabs>
          <w:tab w:val="left" w:pos="1080"/>
        </w:tabs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        </w:t>
      </w:r>
      <w:r w:rsidR="00D22B65" w:rsidRPr="0039745D">
        <w:rPr>
          <w:sz w:val="28"/>
          <w:szCs w:val="28"/>
        </w:rPr>
        <w:t xml:space="preserve">Заключение </w:t>
      </w:r>
      <w:r w:rsidRPr="0039745D">
        <w:rPr>
          <w:sz w:val="28"/>
          <w:szCs w:val="28"/>
        </w:rPr>
        <w:t xml:space="preserve">направляется </w:t>
      </w:r>
      <w:r w:rsidR="009A4629" w:rsidRPr="0039745D">
        <w:rPr>
          <w:sz w:val="28"/>
          <w:szCs w:val="28"/>
        </w:rPr>
        <w:t>специалисту</w:t>
      </w:r>
      <w:r w:rsidRPr="0039745D">
        <w:rPr>
          <w:sz w:val="28"/>
          <w:szCs w:val="28"/>
        </w:rPr>
        <w:t>, в соответствии с вопросами  его ведения.</w:t>
      </w:r>
    </w:p>
    <w:p w:rsidR="002258C0" w:rsidRPr="0039745D" w:rsidRDefault="002258C0" w:rsidP="002258C0">
      <w:pPr>
        <w:tabs>
          <w:tab w:val="left" w:pos="1080"/>
        </w:tabs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      </w:t>
      </w:r>
      <w:r w:rsidR="00606C68" w:rsidRPr="0039745D">
        <w:rPr>
          <w:sz w:val="28"/>
          <w:szCs w:val="28"/>
        </w:rPr>
        <w:t>5</w:t>
      </w:r>
      <w:r w:rsidRPr="0039745D">
        <w:rPr>
          <w:sz w:val="28"/>
          <w:szCs w:val="28"/>
        </w:rPr>
        <w:t xml:space="preserve">.4. </w:t>
      </w:r>
      <w:r w:rsidR="00493D65" w:rsidRPr="0039745D">
        <w:rPr>
          <w:sz w:val="28"/>
          <w:szCs w:val="28"/>
        </w:rPr>
        <w:t>Специалист в ведении которого находится данный нормативный правовой акт</w:t>
      </w:r>
      <w:r w:rsidR="00361758" w:rsidRPr="0039745D">
        <w:rPr>
          <w:sz w:val="28"/>
          <w:szCs w:val="28"/>
        </w:rPr>
        <w:t xml:space="preserve"> определяет порядок работы над поступившим заключением </w:t>
      </w:r>
      <w:r w:rsidR="009A4629" w:rsidRPr="0039745D">
        <w:rPr>
          <w:sz w:val="28"/>
          <w:szCs w:val="28"/>
        </w:rPr>
        <w:t xml:space="preserve">специалиста по правовой, кадровой, архивной работе и регистрационному учету </w:t>
      </w:r>
      <w:r w:rsidR="0089669B" w:rsidRPr="0039745D">
        <w:rPr>
          <w:sz w:val="28"/>
          <w:szCs w:val="28"/>
        </w:rPr>
        <w:t xml:space="preserve">в соответствии с федеральным и областным законодательством, регламентом Администрации </w:t>
      </w:r>
      <w:r w:rsidR="00493D65" w:rsidRPr="0039745D">
        <w:rPr>
          <w:sz w:val="28"/>
          <w:szCs w:val="28"/>
        </w:rPr>
        <w:t>Богоявленского</w:t>
      </w:r>
      <w:r w:rsidR="00C93FD3" w:rsidRPr="0039745D">
        <w:rPr>
          <w:sz w:val="28"/>
          <w:szCs w:val="28"/>
        </w:rPr>
        <w:t xml:space="preserve"> сельского поселения</w:t>
      </w:r>
      <w:r w:rsidR="0089669B" w:rsidRPr="0039745D">
        <w:rPr>
          <w:sz w:val="28"/>
          <w:szCs w:val="28"/>
        </w:rPr>
        <w:t>.</w:t>
      </w:r>
    </w:p>
    <w:p w:rsidR="002258C0" w:rsidRPr="0039745D" w:rsidRDefault="002258C0" w:rsidP="002258C0">
      <w:pPr>
        <w:tabs>
          <w:tab w:val="left" w:pos="1080"/>
        </w:tabs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       </w:t>
      </w:r>
      <w:r w:rsidR="00606C68" w:rsidRPr="0039745D">
        <w:rPr>
          <w:sz w:val="28"/>
          <w:szCs w:val="28"/>
        </w:rPr>
        <w:t>5</w:t>
      </w:r>
      <w:r w:rsidRPr="0039745D">
        <w:rPr>
          <w:sz w:val="28"/>
          <w:szCs w:val="28"/>
        </w:rPr>
        <w:t xml:space="preserve">.5. </w:t>
      </w:r>
      <w:r w:rsidR="0089669B" w:rsidRPr="0039745D">
        <w:rPr>
          <w:sz w:val="28"/>
          <w:szCs w:val="28"/>
        </w:rPr>
        <w:t>В случае согласия с результатами</w:t>
      </w:r>
      <w:r w:rsidRPr="0039745D">
        <w:rPr>
          <w:sz w:val="28"/>
          <w:szCs w:val="28"/>
        </w:rPr>
        <w:t xml:space="preserve"> антикоррупционной экспертизы, установившей, что в нормативном правовом акте, принятом Администрацией </w:t>
      </w:r>
      <w:r w:rsidR="00493D65" w:rsidRPr="0039745D">
        <w:rPr>
          <w:sz w:val="28"/>
          <w:szCs w:val="28"/>
        </w:rPr>
        <w:t>Богоявленского</w:t>
      </w:r>
      <w:r w:rsidR="00C93FD3" w:rsidRPr="0039745D">
        <w:rPr>
          <w:sz w:val="28"/>
          <w:szCs w:val="28"/>
        </w:rPr>
        <w:t xml:space="preserve"> сельского поселения </w:t>
      </w:r>
      <w:r w:rsidRPr="0039745D">
        <w:rPr>
          <w:sz w:val="28"/>
          <w:szCs w:val="28"/>
        </w:rPr>
        <w:t xml:space="preserve">содержатся коррупциогенные факторы, </w:t>
      </w:r>
      <w:r w:rsidR="00493D65" w:rsidRPr="0039745D">
        <w:rPr>
          <w:sz w:val="28"/>
          <w:szCs w:val="28"/>
        </w:rPr>
        <w:t xml:space="preserve">Специалист в ведении которого находится данный нормативный правовой акт </w:t>
      </w:r>
      <w:r w:rsidRPr="0039745D">
        <w:rPr>
          <w:sz w:val="28"/>
          <w:szCs w:val="28"/>
        </w:rPr>
        <w:t xml:space="preserve">организует работу по подготовке проекта муниципального нормативного правового акта Администрации </w:t>
      </w:r>
      <w:r w:rsidR="00493D65" w:rsidRPr="0039745D">
        <w:rPr>
          <w:sz w:val="28"/>
          <w:szCs w:val="28"/>
        </w:rPr>
        <w:t>Богоявленского</w:t>
      </w:r>
      <w:r w:rsidR="00C93FD3" w:rsidRPr="0039745D">
        <w:rPr>
          <w:sz w:val="28"/>
          <w:szCs w:val="28"/>
        </w:rPr>
        <w:t xml:space="preserve"> сельского поселения</w:t>
      </w:r>
      <w:r w:rsidRPr="0039745D">
        <w:rPr>
          <w:sz w:val="28"/>
          <w:szCs w:val="28"/>
        </w:rPr>
        <w:t>, устраняющего выявленные нарушения.</w:t>
      </w:r>
    </w:p>
    <w:p w:rsidR="00493D65" w:rsidRPr="0039745D" w:rsidRDefault="00606C68" w:rsidP="00CB3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t>5</w:t>
      </w:r>
      <w:r w:rsidR="002258C0" w:rsidRPr="0039745D">
        <w:rPr>
          <w:sz w:val="28"/>
          <w:szCs w:val="28"/>
        </w:rPr>
        <w:t xml:space="preserve">.6. В случае несогласия с результатами антикоррупционной экспертизы, проведенной </w:t>
      </w:r>
      <w:r w:rsidR="009A4629" w:rsidRPr="0039745D">
        <w:rPr>
          <w:sz w:val="28"/>
          <w:szCs w:val="28"/>
        </w:rPr>
        <w:t>специалистом по правовой, кадровой, архивной работе и регистрационному учету</w:t>
      </w:r>
      <w:r w:rsidR="002258C0" w:rsidRPr="0039745D">
        <w:rPr>
          <w:sz w:val="28"/>
          <w:szCs w:val="28"/>
        </w:rPr>
        <w:t xml:space="preserve">, </w:t>
      </w:r>
      <w:r w:rsidR="00493D65" w:rsidRPr="0039745D">
        <w:rPr>
          <w:sz w:val="28"/>
          <w:szCs w:val="28"/>
        </w:rPr>
        <w:t>специалист в ведении которого находится данный нормативный правовой акт</w:t>
      </w:r>
      <w:r w:rsidR="002258C0" w:rsidRPr="0039745D">
        <w:rPr>
          <w:sz w:val="28"/>
          <w:szCs w:val="28"/>
        </w:rPr>
        <w:t xml:space="preserve"> направляет заключение и возражения на него в </w:t>
      </w:r>
      <w:r w:rsidR="00EB2389" w:rsidRPr="0039745D">
        <w:rPr>
          <w:sz w:val="28"/>
          <w:szCs w:val="28"/>
        </w:rPr>
        <w:t xml:space="preserve">Комиссию по урегулированию конфликта интересов в Администрации Богоявленского сельского поселения </w:t>
      </w:r>
      <w:r w:rsidR="00493D65" w:rsidRPr="0039745D">
        <w:rPr>
          <w:sz w:val="28"/>
          <w:szCs w:val="28"/>
        </w:rPr>
        <w:t>(далее - Комиссия).</w:t>
      </w:r>
    </w:p>
    <w:p w:rsidR="0089669B" w:rsidRPr="0039745D" w:rsidRDefault="00606C68" w:rsidP="00CB3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45D">
        <w:rPr>
          <w:sz w:val="28"/>
          <w:szCs w:val="28"/>
        </w:rPr>
        <w:lastRenderedPageBreak/>
        <w:t>5</w:t>
      </w:r>
      <w:r w:rsidR="00F42523" w:rsidRPr="0039745D">
        <w:rPr>
          <w:sz w:val="28"/>
          <w:szCs w:val="28"/>
        </w:rPr>
        <w:t>.7.</w:t>
      </w:r>
      <w:r w:rsidR="002258C0" w:rsidRPr="0039745D">
        <w:rPr>
          <w:sz w:val="28"/>
          <w:szCs w:val="28"/>
        </w:rPr>
        <w:t xml:space="preserve"> </w:t>
      </w:r>
      <w:r w:rsidRPr="0039745D">
        <w:rPr>
          <w:sz w:val="28"/>
          <w:szCs w:val="28"/>
        </w:rPr>
        <w:t xml:space="preserve">В случае согласия Комиссии </w:t>
      </w:r>
      <w:r w:rsidR="002258C0" w:rsidRPr="0039745D">
        <w:rPr>
          <w:sz w:val="28"/>
          <w:szCs w:val="28"/>
        </w:rPr>
        <w:t xml:space="preserve"> с результатами </w:t>
      </w:r>
      <w:r w:rsidRPr="0039745D">
        <w:rPr>
          <w:sz w:val="28"/>
          <w:szCs w:val="28"/>
        </w:rPr>
        <w:t>а</w:t>
      </w:r>
      <w:r w:rsidR="002258C0" w:rsidRPr="0039745D">
        <w:rPr>
          <w:sz w:val="28"/>
          <w:szCs w:val="28"/>
        </w:rPr>
        <w:t xml:space="preserve">нтикоррупционной экспертизы, проведенной </w:t>
      </w:r>
      <w:r w:rsidR="00493D65" w:rsidRPr="0039745D">
        <w:rPr>
          <w:sz w:val="28"/>
          <w:szCs w:val="28"/>
        </w:rPr>
        <w:t>специалистом по правовой, кадровой, архивной работе и регистрационному учету</w:t>
      </w:r>
      <w:r w:rsidR="002258C0" w:rsidRPr="0039745D">
        <w:rPr>
          <w:sz w:val="28"/>
          <w:szCs w:val="28"/>
        </w:rPr>
        <w:t xml:space="preserve">, </w:t>
      </w:r>
      <w:r w:rsidR="00493D65" w:rsidRPr="0039745D">
        <w:rPr>
          <w:sz w:val="28"/>
          <w:szCs w:val="28"/>
        </w:rPr>
        <w:t>специалист в ведении которого находится данный нормативный правовой акт</w:t>
      </w:r>
      <w:r w:rsidR="00F42523" w:rsidRPr="0039745D">
        <w:rPr>
          <w:sz w:val="28"/>
          <w:szCs w:val="28"/>
        </w:rPr>
        <w:t xml:space="preserve"> Администрации </w:t>
      </w:r>
      <w:r w:rsidR="00493D65" w:rsidRPr="0039745D">
        <w:rPr>
          <w:sz w:val="28"/>
          <w:szCs w:val="28"/>
        </w:rPr>
        <w:t>Богоявленского</w:t>
      </w:r>
      <w:r w:rsidR="00C93FD3" w:rsidRPr="0039745D">
        <w:rPr>
          <w:sz w:val="28"/>
          <w:szCs w:val="28"/>
        </w:rPr>
        <w:t xml:space="preserve"> сельского поселения</w:t>
      </w:r>
      <w:r w:rsidR="002258C0" w:rsidRPr="0039745D">
        <w:rPr>
          <w:sz w:val="28"/>
          <w:szCs w:val="28"/>
        </w:rPr>
        <w:t xml:space="preserve"> </w:t>
      </w:r>
      <w:r w:rsidRPr="0039745D">
        <w:rPr>
          <w:sz w:val="28"/>
          <w:szCs w:val="28"/>
        </w:rPr>
        <w:t xml:space="preserve">на основании решения Комиссии </w:t>
      </w:r>
      <w:r w:rsidR="002258C0" w:rsidRPr="0039745D">
        <w:rPr>
          <w:sz w:val="28"/>
          <w:szCs w:val="28"/>
        </w:rPr>
        <w:t xml:space="preserve">организует работу по подготовке проекта </w:t>
      </w:r>
      <w:r w:rsidR="00F42523" w:rsidRPr="0039745D">
        <w:rPr>
          <w:sz w:val="28"/>
          <w:szCs w:val="28"/>
        </w:rPr>
        <w:t xml:space="preserve">муниципального нормативного правового акта Администрации </w:t>
      </w:r>
      <w:r w:rsidR="00493D65" w:rsidRPr="0039745D">
        <w:rPr>
          <w:sz w:val="28"/>
          <w:szCs w:val="28"/>
        </w:rPr>
        <w:t>Богоявленского</w:t>
      </w:r>
      <w:r w:rsidR="00C93FD3" w:rsidRPr="0039745D">
        <w:rPr>
          <w:sz w:val="28"/>
          <w:szCs w:val="28"/>
        </w:rPr>
        <w:t xml:space="preserve"> сельского поселения</w:t>
      </w:r>
      <w:r w:rsidR="00F42523" w:rsidRPr="0039745D">
        <w:rPr>
          <w:sz w:val="28"/>
          <w:szCs w:val="28"/>
        </w:rPr>
        <w:t xml:space="preserve">, </w:t>
      </w:r>
      <w:r w:rsidR="002258C0" w:rsidRPr="0039745D">
        <w:rPr>
          <w:sz w:val="28"/>
          <w:szCs w:val="28"/>
        </w:rPr>
        <w:t>устраняющего выявленные нарушения.</w:t>
      </w:r>
    </w:p>
    <w:p w:rsidR="00CB3FF6" w:rsidRPr="0039745D" w:rsidRDefault="00CB3FF6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C503FE" w:rsidRPr="0039745D" w:rsidRDefault="00C503FE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C503FE" w:rsidRPr="0039745D" w:rsidRDefault="00C503FE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39745D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CB3FF6" w:rsidRPr="0039745D" w:rsidRDefault="00CB3FF6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CB3FF6" w:rsidRPr="0039745D" w:rsidRDefault="00CB3FF6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CB3FF6" w:rsidRPr="0039745D" w:rsidRDefault="00CB3FF6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CB3FF6" w:rsidRPr="0039745D" w:rsidRDefault="00CB3FF6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767DA" w:rsidRPr="0039745D" w:rsidRDefault="007767DA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493D65" w:rsidRPr="0039745D" w:rsidRDefault="00493D65" w:rsidP="00C503FE">
      <w:pPr>
        <w:jc w:val="right"/>
      </w:pPr>
    </w:p>
    <w:p w:rsidR="00C503FE" w:rsidRPr="0039745D" w:rsidRDefault="007552DE" w:rsidP="00C503FE">
      <w:pPr>
        <w:jc w:val="right"/>
      </w:pPr>
      <w:r w:rsidRPr="0039745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8936990</wp:posOffset>
                </wp:positionH>
                <wp:positionV relativeFrom="paragraph">
                  <wp:posOffset>1542415</wp:posOffset>
                </wp:positionV>
                <wp:extent cx="0" cy="4121150"/>
                <wp:effectExtent l="12700" t="8255" r="6350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870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3.7pt,121.45pt" to="703.7pt,4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uiEgIAACgEAAAOAAAAZHJzL2Uyb0RvYy54bWysU8GO2jAQvVfqP1i+QxKa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" o:allowincell="f" strokeweight=".7pt">
                <w10:wrap anchorx="margin"/>
              </v:line>
            </w:pict>
          </mc:Fallback>
        </mc:AlternateContent>
      </w:r>
      <w:r w:rsidR="00C503FE" w:rsidRPr="0039745D">
        <w:t xml:space="preserve">Приложение </w:t>
      </w:r>
      <w:r w:rsidR="00E72C2F" w:rsidRPr="0039745D">
        <w:t>1</w:t>
      </w:r>
      <w:r w:rsidR="00C503FE" w:rsidRPr="0039745D">
        <w:t>  к   Порядку</w:t>
      </w:r>
    </w:p>
    <w:p w:rsidR="00C503FE" w:rsidRPr="0039745D" w:rsidRDefault="00C503FE" w:rsidP="00C503FE">
      <w:pPr>
        <w:jc w:val="right"/>
      </w:pPr>
      <w:r w:rsidRPr="0039745D">
        <w:rPr>
          <w:i/>
          <w:iCs/>
        </w:rPr>
        <w:t> </w:t>
      </w:r>
      <w:r w:rsidRPr="0039745D">
        <w:rPr>
          <w:iCs/>
        </w:rPr>
        <w:t>проведения</w:t>
      </w:r>
      <w:r w:rsidRPr="0039745D">
        <w:rPr>
          <w:i/>
          <w:iCs/>
        </w:rPr>
        <w:t xml:space="preserve"> </w:t>
      </w:r>
      <w:r w:rsidRPr="0039745D">
        <w:t>антикоррупционной</w:t>
      </w:r>
    </w:p>
    <w:p w:rsidR="00C503FE" w:rsidRPr="0039745D" w:rsidRDefault="00C503FE" w:rsidP="00C503FE">
      <w:pPr>
        <w:jc w:val="right"/>
      </w:pPr>
      <w:r w:rsidRPr="0039745D">
        <w:t>экспертизы  муниципальных</w:t>
      </w:r>
    </w:p>
    <w:p w:rsidR="00E72C2F" w:rsidRPr="0039745D" w:rsidRDefault="00C503FE" w:rsidP="00C503FE">
      <w:pPr>
        <w:jc w:val="right"/>
        <w:rPr>
          <w:iCs/>
        </w:rPr>
      </w:pPr>
      <w:r w:rsidRPr="0039745D">
        <w:t xml:space="preserve">нормативных  правовых </w:t>
      </w:r>
      <w:r w:rsidRPr="0039745D">
        <w:rPr>
          <w:iCs/>
        </w:rPr>
        <w:t>актов</w:t>
      </w:r>
      <w:r w:rsidR="00E72C2F" w:rsidRPr="0039745D">
        <w:rPr>
          <w:iCs/>
        </w:rPr>
        <w:t xml:space="preserve"> и их проектов</w:t>
      </w:r>
    </w:p>
    <w:p w:rsidR="00C503FE" w:rsidRPr="0039745D" w:rsidRDefault="00C503FE" w:rsidP="00C503FE">
      <w:pPr>
        <w:jc w:val="right"/>
      </w:pPr>
    </w:p>
    <w:p w:rsidR="00C503FE" w:rsidRPr="0039745D" w:rsidRDefault="00C503FE" w:rsidP="00C503FE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503FE" w:rsidRPr="0039745D">
        <w:tc>
          <w:tcPr>
            <w:tcW w:w="9709" w:type="dxa"/>
          </w:tcPr>
          <w:p w:rsidR="00C503FE" w:rsidRPr="0039745D" w:rsidRDefault="00C503FE">
            <w:pPr>
              <w:jc w:val="center"/>
              <w:rPr>
                <w:sz w:val="26"/>
              </w:rPr>
            </w:pPr>
          </w:p>
        </w:tc>
      </w:tr>
    </w:tbl>
    <w:p w:rsidR="00C503FE" w:rsidRPr="0039745D" w:rsidRDefault="00C503FE" w:rsidP="00C503FE"/>
    <w:p w:rsidR="00C503FE" w:rsidRPr="0039745D" w:rsidRDefault="00C503FE" w:rsidP="00C503FE">
      <w:pPr>
        <w:jc w:val="center"/>
        <w:rPr>
          <w:sz w:val="28"/>
          <w:szCs w:val="28"/>
        </w:rPr>
      </w:pPr>
      <w:r w:rsidRPr="0039745D">
        <w:rPr>
          <w:sz w:val="28"/>
          <w:szCs w:val="28"/>
        </w:rPr>
        <w:t>ЗАКЛЮЧЕНИЕ</w:t>
      </w:r>
    </w:p>
    <w:p w:rsidR="00C503FE" w:rsidRPr="0039745D" w:rsidRDefault="00C503FE" w:rsidP="00C503FE">
      <w:pPr>
        <w:jc w:val="center"/>
        <w:rPr>
          <w:sz w:val="28"/>
          <w:szCs w:val="28"/>
        </w:rPr>
      </w:pPr>
      <w:r w:rsidRPr="0039745D">
        <w:rPr>
          <w:sz w:val="28"/>
          <w:szCs w:val="28"/>
        </w:rPr>
        <w:t>по результатам проведения экспертизы  нормативного</w:t>
      </w:r>
    </w:p>
    <w:p w:rsidR="00C503FE" w:rsidRPr="0039745D" w:rsidRDefault="00C503FE" w:rsidP="00A15DBD">
      <w:pPr>
        <w:jc w:val="center"/>
        <w:rPr>
          <w:sz w:val="28"/>
          <w:szCs w:val="28"/>
        </w:rPr>
      </w:pPr>
      <w:r w:rsidRPr="0039745D">
        <w:rPr>
          <w:sz w:val="28"/>
          <w:szCs w:val="28"/>
        </w:rPr>
        <w:t>правового акта</w:t>
      </w:r>
      <w:r w:rsidR="00A15DBD" w:rsidRPr="0039745D">
        <w:rPr>
          <w:sz w:val="28"/>
          <w:szCs w:val="28"/>
        </w:rPr>
        <w:t xml:space="preserve"> (проекта нормативного правового акта) </w:t>
      </w:r>
      <w:r w:rsidRPr="0039745D">
        <w:rPr>
          <w:sz w:val="28"/>
          <w:szCs w:val="28"/>
        </w:rPr>
        <w:t xml:space="preserve"> в целях выявления положений, способствующих созданию условий</w:t>
      </w:r>
      <w:r w:rsidR="00A15DBD" w:rsidRPr="0039745D">
        <w:rPr>
          <w:sz w:val="28"/>
          <w:szCs w:val="28"/>
        </w:rPr>
        <w:t xml:space="preserve"> </w:t>
      </w:r>
      <w:r w:rsidRPr="0039745D">
        <w:rPr>
          <w:sz w:val="28"/>
          <w:szCs w:val="28"/>
        </w:rPr>
        <w:t>для проявления коррупции</w:t>
      </w:r>
    </w:p>
    <w:p w:rsidR="00C503FE" w:rsidRPr="0039745D" w:rsidRDefault="00C503FE" w:rsidP="00C503FE">
      <w:pPr>
        <w:rPr>
          <w:sz w:val="28"/>
          <w:szCs w:val="28"/>
        </w:rPr>
      </w:pPr>
    </w:p>
    <w:p w:rsidR="00C503FE" w:rsidRPr="0039745D" w:rsidRDefault="00C503FE" w:rsidP="00C503FE">
      <w:pPr>
        <w:jc w:val="both"/>
        <w:rPr>
          <w:sz w:val="28"/>
          <w:szCs w:val="28"/>
        </w:rPr>
      </w:pPr>
      <w:r w:rsidRPr="0039745D">
        <w:rPr>
          <w:sz w:val="28"/>
          <w:szCs w:val="28"/>
        </w:rPr>
        <w:t xml:space="preserve">    </w:t>
      </w:r>
      <w:r w:rsidR="00C93FD3" w:rsidRPr="0039745D">
        <w:rPr>
          <w:sz w:val="28"/>
          <w:szCs w:val="28"/>
        </w:rPr>
        <w:t>Спе</w:t>
      </w:r>
      <w:r w:rsidR="00493D65" w:rsidRPr="0039745D">
        <w:rPr>
          <w:sz w:val="28"/>
          <w:szCs w:val="28"/>
        </w:rPr>
        <w:t>циалистом по вопросам правовой,</w:t>
      </w:r>
      <w:r w:rsidR="00C93FD3" w:rsidRPr="0039745D">
        <w:rPr>
          <w:sz w:val="28"/>
          <w:szCs w:val="28"/>
        </w:rPr>
        <w:t xml:space="preserve"> кадровой работы</w:t>
      </w:r>
      <w:r w:rsidRPr="0039745D">
        <w:rPr>
          <w:sz w:val="28"/>
          <w:szCs w:val="28"/>
        </w:rPr>
        <w:t xml:space="preserve"> Администрации </w:t>
      </w:r>
      <w:r w:rsidR="00493D65" w:rsidRPr="0039745D">
        <w:rPr>
          <w:sz w:val="28"/>
          <w:szCs w:val="28"/>
        </w:rPr>
        <w:t>Богоявленского</w:t>
      </w:r>
      <w:r w:rsidR="00C93FD3" w:rsidRPr="0039745D">
        <w:rPr>
          <w:sz w:val="28"/>
          <w:szCs w:val="28"/>
        </w:rPr>
        <w:t xml:space="preserve"> сельского поселения </w:t>
      </w:r>
      <w:r w:rsidRPr="0039745D">
        <w:rPr>
          <w:sz w:val="28"/>
          <w:szCs w:val="28"/>
        </w:rPr>
        <w:t xml:space="preserve">в соответствии с Федеральным законом  от 25.12.2008 г. №273 – ФЗ «О противодействии коррупции»,  Федеральным законом от 17.07.2009 г. № 172-ФЗ «Об антикоррупционной экспертизе нормативных правовых актов и проектов нормативных правовых актов»,  Областным законом Ростовской области от 12.05.2009 г. № 218-ЗС «О противодействии коррупции в Ростовской области», руководствуясь Постановлением Правительства Российской Федерации от 5 марта </w:t>
      </w:r>
      <w:smartTag w:uri="urn:schemas-microsoft-com:office:smarttags" w:element="metricconverter">
        <w:smartTagPr>
          <w:attr w:name="ProductID" w:val="2009 г"/>
        </w:smartTagPr>
        <w:r w:rsidRPr="0039745D">
          <w:rPr>
            <w:sz w:val="28"/>
            <w:szCs w:val="28"/>
          </w:rPr>
          <w:t>2009 г</w:t>
        </w:r>
      </w:smartTag>
      <w:r w:rsidRPr="0039745D">
        <w:rPr>
          <w:sz w:val="28"/>
          <w:szCs w:val="28"/>
        </w:rPr>
        <w:t xml:space="preserve">. № 196,  Постановлением Администрации </w:t>
      </w:r>
      <w:r w:rsidR="00B25190">
        <w:rPr>
          <w:sz w:val="28"/>
          <w:szCs w:val="28"/>
        </w:rPr>
        <w:t>Богоявленского сельского поселения</w:t>
      </w:r>
      <w:r w:rsidRPr="0039745D">
        <w:rPr>
          <w:sz w:val="28"/>
          <w:szCs w:val="28"/>
        </w:rPr>
        <w:t xml:space="preserve">  «Об антикоррупционной экспертизе проектов муниципальных нормативных правовых актов» от</w:t>
      </w:r>
      <w:r w:rsidR="00B25190">
        <w:rPr>
          <w:sz w:val="28"/>
          <w:szCs w:val="28"/>
        </w:rPr>
        <w:t xml:space="preserve">11.01.2010г. </w:t>
      </w:r>
      <w:r w:rsidRPr="0039745D">
        <w:rPr>
          <w:sz w:val="28"/>
          <w:szCs w:val="28"/>
        </w:rPr>
        <w:t>№</w:t>
      </w:r>
      <w:r w:rsidR="00B25190">
        <w:rPr>
          <w:sz w:val="28"/>
          <w:szCs w:val="28"/>
        </w:rPr>
        <w:t xml:space="preserve"> 2 </w:t>
      </w:r>
      <w:r w:rsidRPr="0039745D">
        <w:rPr>
          <w:sz w:val="28"/>
          <w:szCs w:val="28"/>
        </w:rPr>
        <w:t xml:space="preserve"> проведена экспертиза  проекта </w:t>
      </w:r>
    </w:p>
    <w:p w:rsidR="00C503FE" w:rsidRPr="0039745D" w:rsidRDefault="00C503FE" w:rsidP="00C503FE">
      <w:pPr>
        <w:rPr>
          <w:sz w:val="28"/>
          <w:szCs w:val="28"/>
        </w:rPr>
      </w:pPr>
      <w:r w:rsidRPr="0039745D">
        <w:rPr>
          <w:sz w:val="28"/>
          <w:szCs w:val="28"/>
        </w:rPr>
        <w:t>_______________________________________________________________________________</w:t>
      </w:r>
    </w:p>
    <w:p w:rsidR="00C503FE" w:rsidRPr="0039745D" w:rsidRDefault="00C503FE" w:rsidP="00C503FE">
      <w:pPr>
        <w:jc w:val="center"/>
        <w:rPr>
          <w:sz w:val="28"/>
          <w:szCs w:val="28"/>
          <w:vertAlign w:val="superscript"/>
        </w:rPr>
      </w:pPr>
      <w:r w:rsidRPr="0039745D">
        <w:rPr>
          <w:sz w:val="28"/>
          <w:szCs w:val="28"/>
          <w:vertAlign w:val="superscript"/>
        </w:rPr>
        <w:t>(наименование проекта нормативного правового акта)</w:t>
      </w:r>
    </w:p>
    <w:p w:rsidR="00C503FE" w:rsidRPr="0039745D" w:rsidRDefault="00C503FE" w:rsidP="00C503FE">
      <w:pPr>
        <w:rPr>
          <w:sz w:val="28"/>
          <w:szCs w:val="28"/>
        </w:rPr>
      </w:pPr>
      <w:r w:rsidRPr="0039745D">
        <w:rPr>
          <w:sz w:val="28"/>
          <w:szCs w:val="28"/>
        </w:rPr>
        <w:t>в   целях   выявления   в   нем  положений, способствующих созданию условий для проявления коррупции.</w:t>
      </w:r>
    </w:p>
    <w:p w:rsidR="00C503FE" w:rsidRPr="0039745D" w:rsidRDefault="00C503FE" w:rsidP="00C503FE">
      <w:pPr>
        <w:rPr>
          <w:sz w:val="28"/>
          <w:szCs w:val="28"/>
        </w:rPr>
      </w:pPr>
    </w:p>
    <w:p w:rsidR="00C503FE" w:rsidRPr="0039745D" w:rsidRDefault="00C503FE" w:rsidP="00C503FE">
      <w:pPr>
        <w:rPr>
          <w:sz w:val="28"/>
          <w:szCs w:val="28"/>
        </w:rPr>
      </w:pPr>
      <w:r w:rsidRPr="0039745D">
        <w:rPr>
          <w:sz w:val="28"/>
          <w:szCs w:val="28"/>
        </w:rPr>
        <w:t xml:space="preserve">    Вариант 1:</w:t>
      </w:r>
    </w:p>
    <w:p w:rsidR="00C503FE" w:rsidRPr="0039745D" w:rsidRDefault="00C503FE" w:rsidP="00C503FE">
      <w:pPr>
        <w:rPr>
          <w:sz w:val="28"/>
          <w:szCs w:val="28"/>
        </w:rPr>
      </w:pPr>
      <w:r w:rsidRPr="0039745D">
        <w:rPr>
          <w:sz w:val="28"/>
          <w:szCs w:val="28"/>
        </w:rPr>
        <w:t xml:space="preserve">    В представленном проекте ______________________________________________________</w:t>
      </w:r>
    </w:p>
    <w:p w:rsidR="00C503FE" w:rsidRPr="0039745D" w:rsidRDefault="00C503FE" w:rsidP="00C503FE">
      <w:pPr>
        <w:jc w:val="center"/>
        <w:rPr>
          <w:sz w:val="28"/>
          <w:szCs w:val="28"/>
          <w:vertAlign w:val="superscript"/>
        </w:rPr>
      </w:pPr>
      <w:r w:rsidRPr="0039745D">
        <w:rPr>
          <w:sz w:val="28"/>
          <w:szCs w:val="28"/>
          <w:vertAlign w:val="superscript"/>
        </w:rPr>
        <w:t xml:space="preserve">     (наименование проекта нормативного правового акта)</w:t>
      </w:r>
    </w:p>
    <w:p w:rsidR="00C503FE" w:rsidRPr="0039745D" w:rsidRDefault="00C503FE" w:rsidP="00C503FE">
      <w:pPr>
        <w:rPr>
          <w:sz w:val="28"/>
          <w:szCs w:val="28"/>
        </w:rPr>
      </w:pPr>
      <w:r w:rsidRPr="0039745D">
        <w:rPr>
          <w:sz w:val="28"/>
          <w:szCs w:val="28"/>
        </w:rPr>
        <w:t>не  выявлены  положения,  способствующие  созданию  условий  для проявления</w:t>
      </w:r>
    </w:p>
    <w:p w:rsidR="00C503FE" w:rsidRPr="0039745D" w:rsidRDefault="00C503FE" w:rsidP="00C503FE">
      <w:pPr>
        <w:rPr>
          <w:sz w:val="28"/>
          <w:szCs w:val="28"/>
        </w:rPr>
      </w:pPr>
      <w:r w:rsidRPr="0039745D">
        <w:rPr>
          <w:sz w:val="28"/>
          <w:szCs w:val="28"/>
        </w:rPr>
        <w:t>коррупции.</w:t>
      </w:r>
    </w:p>
    <w:p w:rsidR="00C503FE" w:rsidRPr="0039745D" w:rsidRDefault="00C503FE" w:rsidP="00C503FE">
      <w:pPr>
        <w:rPr>
          <w:sz w:val="28"/>
          <w:szCs w:val="28"/>
        </w:rPr>
      </w:pPr>
    </w:p>
    <w:p w:rsidR="00C503FE" w:rsidRPr="0039745D" w:rsidRDefault="00C503FE" w:rsidP="00C503FE">
      <w:pPr>
        <w:rPr>
          <w:sz w:val="28"/>
          <w:szCs w:val="28"/>
        </w:rPr>
      </w:pPr>
      <w:r w:rsidRPr="0039745D">
        <w:rPr>
          <w:sz w:val="28"/>
          <w:szCs w:val="28"/>
        </w:rPr>
        <w:t xml:space="preserve">    Вариант 2:</w:t>
      </w:r>
    </w:p>
    <w:p w:rsidR="00C503FE" w:rsidRPr="0039745D" w:rsidRDefault="00C503FE" w:rsidP="00C503FE">
      <w:pPr>
        <w:rPr>
          <w:sz w:val="28"/>
          <w:szCs w:val="28"/>
        </w:rPr>
      </w:pPr>
      <w:r w:rsidRPr="0039745D">
        <w:rPr>
          <w:sz w:val="28"/>
          <w:szCs w:val="28"/>
        </w:rPr>
        <w:t xml:space="preserve">    В представленном проекте ______________________________________________________</w:t>
      </w:r>
    </w:p>
    <w:p w:rsidR="00C503FE" w:rsidRPr="0039745D" w:rsidRDefault="00C503FE" w:rsidP="00C503FE">
      <w:pPr>
        <w:jc w:val="center"/>
        <w:rPr>
          <w:sz w:val="28"/>
          <w:szCs w:val="28"/>
          <w:vertAlign w:val="superscript"/>
        </w:rPr>
      </w:pPr>
      <w:r w:rsidRPr="0039745D">
        <w:rPr>
          <w:sz w:val="28"/>
          <w:szCs w:val="28"/>
        </w:rPr>
        <w:t xml:space="preserve">                    </w:t>
      </w:r>
      <w:r w:rsidRPr="0039745D">
        <w:rPr>
          <w:sz w:val="28"/>
          <w:szCs w:val="28"/>
          <w:vertAlign w:val="superscript"/>
        </w:rPr>
        <w:t>(наименование проекта нормативного правового акта)</w:t>
      </w:r>
    </w:p>
    <w:p w:rsidR="00C503FE" w:rsidRPr="0039745D" w:rsidRDefault="00C503FE" w:rsidP="00C503FE">
      <w:pPr>
        <w:rPr>
          <w:sz w:val="28"/>
          <w:szCs w:val="28"/>
        </w:rPr>
      </w:pPr>
      <w:r w:rsidRPr="0039745D">
        <w:rPr>
          <w:sz w:val="28"/>
          <w:szCs w:val="28"/>
        </w:rPr>
        <w:t xml:space="preserve">    выявлены положения, способствующие   созданию   условий  для проявления</w:t>
      </w:r>
    </w:p>
    <w:p w:rsidR="00C503FE" w:rsidRPr="0039745D" w:rsidRDefault="00C503FE" w:rsidP="00C503FE">
      <w:pPr>
        <w:rPr>
          <w:sz w:val="28"/>
          <w:szCs w:val="28"/>
        </w:rPr>
      </w:pPr>
      <w:r w:rsidRPr="0039745D">
        <w:rPr>
          <w:sz w:val="28"/>
          <w:szCs w:val="28"/>
        </w:rPr>
        <w:t xml:space="preserve">коррупции </w:t>
      </w:r>
    </w:p>
    <w:p w:rsidR="00C503FE" w:rsidRPr="0039745D" w:rsidRDefault="00C503FE" w:rsidP="00C503FE">
      <w:pPr>
        <w:rPr>
          <w:sz w:val="28"/>
          <w:szCs w:val="28"/>
        </w:rPr>
      </w:pPr>
    </w:p>
    <w:p w:rsidR="00C503FE" w:rsidRPr="0039745D" w:rsidRDefault="00C503FE" w:rsidP="00C503FE">
      <w:pPr>
        <w:rPr>
          <w:sz w:val="28"/>
          <w:szCs w:val="28"/>
        </w:rPr>
      </w:pPr>
      <w:r w:rsidRPr="0039745D">
        <w:rPr>
          <w:sz w:val="28"/>
          <w:szCs w:val="28"/>
        </w:rPr>
        <w:t xml:space="preserve">    ______</w:t>
      </w:r>
      <w:r w:rsidR="00493D65" w:rsidRPr="0039745D">
        <w:rPr>
          <w:sz w:val="28"/>
          <w:szCs w:val="28"/>
        </w:rPr>
        <w:t>_______</w:t>
      </w:r>
      <w:r w:rsidRPr="0039745D">
        <w:rPr>
          <w:sz w:val="28"/>
          <w:szCs w:val="28"/>
        </w:rPr>
        <w:t xml:space="preserve">         ___</w:t>
      </w:r>
      <w:r w:rsidR="00493D65" w:rsidRPr="0039745D">
        <w:rPr>
          <w:sz w:val="28"/>
          <w:szCs w:val="28"/>
        </w:rPr>
        <w:t xml:space="preserve">_________            </w:t>
      </w:r>
      <w:r w:rsidRPr="0039745D">
        <w:rPr>
          <w:sz w:val="28"/>
          <w:szCs w:val="28"/>
        </w:rPr>
        <w:t>______________</w:t>
      </w:r>
    </w:p>
    <w:p w:rsidR="00C503FE" w:rsidRPr="0039745D" w:rsidRDefault="00C503FE" w:rsidP="00C503FE">
      <w:pPr>
        <w:rPr>
          <w:sz w:val="28"/>
          <w:szCs w:val="28"/>
          <w:vertAlign w:val="superscript"/>
        </w:rPr>
      </w:pPr>
      <w:r w:rsidRPr="0039745D">
        <w:rPr>
          <w:sz w:val="28"/>
          <w:szCs w:val="28"/>
          <w:vertAlign w:val="superscript"/>
        </w:rPr>
        <w:t xml:space="preserve">         (наименование должност</w:t>
      </w:r>
      <w:r w:rsidR="00493D65" w:rsidRPr="0039745D">
        <w:rPr>
          <w:sz w:val="28"/>
          <w:szCs w:val="28"/>
          <w:vertAlign w:val="superscript"/>
        </w:rPr>
        <w:t xml:space="preserve">и)        </w:t>
      </w:r>
      <w:r w:rsidRPr="0039745D">
        <w:rPr>
          <w:sz w:val="28"/>
          <w:szCs w:val="28"/>
          <w:vertAlign w:val="superscript"/>
        </w:rPr>
        <w:t xml:space="preserve">      (подпись)     </w:t>
      </w:r>
      <w:r w:rsidR="00493D65" w:rsidRPr="0039745D">
        <w:rPr>
          <w:sz w:val="28"/>
          <w:szCs w:val="28"/>
          <w:vertAlign w:val="superscript"/>
        </w:rPr>
        <w:t xml:space="preserve">               </w:t>
      </w:r>
      <w:r w:rsidRPr="0039745D">
        <w:rPr>
          <w:sz w:val="28"/>
          <w:szCs w:val="28"/>
          <w:vertAlign w:val="superscript"/>
        </w:rPr>
        <w:t xml:space="preserve">              (инициалы, фамилия)</w:t>
      </w:r>
    </w:p>
    <w:p w:rsidR="00C503FE" w:rsidRPr="0039745D" w:rsidRDefault="00C503FE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Pr="00B25190" w:rsidRDefault="007552DE" w:rsidP="007A0FE4">
      <w:pPr>
        <w:jc w:val="right"/>
        <w:rPr>
          <w:sz w:val="22"/>
          <w:szCs w:val="22"/>
        </w:rPr>
      </w:pPr>
      <w:r w:rsidRPr="00B2519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8936990</wp:posOffset>
                </wp:positionH>
                <wp:positionV relativeFrom="paragraph">
                  <wp:posOffset>1542415</wp:posOffset>
                </wp:positionV>
                <wp:extent cx="0" cy="4121150"/>
                <wp:effectExtent l="12700" t="8255" r="6350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D60C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3.7pt,121.45pt" to="703.7pt,4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ltEgIAACgEAAAOAAAAZHJzL2Uyb0RvYy54bWysU8GO2jAQvVfqP1i+QxKa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" o:allowincell="f" strokeweight=".7pt">
                <w10:wrap anchorx="margin"/>
              </v:line>
            </w:pict>
          </mc:Fallback>
        </mc:AlternateContent>
      </w:r>
      <w:r w:rsidR="007A0FE4" w:rsidRPr="00B25190">
        <w:rPr>
          <w:sz w:val="22"/>
          <w:szCs w:val="22"/>
        </w:rPr>
        <w:t>Приложение 2  к   Порядку</w:t>
      </w:r>
    </w:p>
    <w:p w:rsidR="007A0FE4" w:rsidRPr="00B25190" w:rsidRDefault="007A0FE4" w:rsidP="007A0FE4">
      <w:pPr>
        <w:jc w:val="right"/>
        <w:rPr>
          <w:sz w:val="22"/>
          <w:szCs w:val="22"/>
        </w:rPr>
      </w:pPr>
      <w:r w:rsidRPr="00B25190">
        <w:rPr>
          <w:i/>
          <w:iCs/>
          <w:sz w:val="22"/>
          <w:szCs w:val="22"/>
        </w:rPr>
        <w:t> </w:t>
      </w:r>
      <w:r w:rsidRPr="00B25190">
        <w:rPr>
          <w:iCs/>
          <w:sz w:val="22"/>
          <w:szCs w:val="22"/>
        </w:rPr>
        <w:t>проведения</w:t>
      </w:r>
      <w:r w:rsidRPr="00B25190">
        <w:rPr>
          <w:i/>
          <w:iCs/>
          <w:sz w:val="22"/>
          <w:szCs w:val="22"/>
        </w:rPr>
        <w:t xml:space="preserve"> </w:t>
      </w:r>
      <w:r w:rsidRPr="00B25190">
        <w:rPr>
          <w:sz w:val="22"/>
          <w:szCs w:val="22"/>
        </w:rPr>
        <w:t>антикоррупционной</w:t>
      </w:r>
    </w:p>
    <w:p w:rsidR="007A0FE4" w:rsidRPr="00B25190" w:rsidRDefault="007A0FE4" w:rsidP="007A0FE4">
      <w:pPr>
        <w:jc w:val="right"/>
        <w:rPr>
          <w:sz w:val="22"/>
          <w:szCs w:val="22"/>
        </w:rPr>
      </w:pPr>
      <w:r w:rsidRPr="00B25190">
        <w:rPr>
          <w:sz w:val="22"/>
          <w:szCs w:val="22"/>
        </w:rPr>
        <w:t>экспертизы муниципальных</w:t>
      </w:r>
    </w:p>
    <w:p w:rsidR="007A0FE4" w:rsidRPr="00B25190" w:rsidRDefault="007A0FE4" w:rsidP="007A0FE4">
      <w:pPr>
        <w:jc w:val="right"/>
        <w:rPr>
          <w:sz w:val="22"/>
          <w:szCs w:val="22"/>
        </w:rPr>
      </w:pPr>
      <w:r w:rsidRPr="00B25190">
        <w:rPr>
          <w:sz w:val="22"/>
          <w:szCs w:val="22"/>
        </w:rPr>
        <w:t>нормативных  правовых</w:t>
      </w:r>
    </w:p>
    <w:p w:rsidR="007A0FE4" w:rsidRPr="00B25190" w:rsidRDefault="007A0FE4" w:rsidP="007A0FE4">
      <w:pPr>
        <w:jc w:val="right"/>
        <w:rPr>
          <w:sz w:val="22"/>
          <w:szCs w:val="22"/>
        </w:rPr>
      </w:pPr>
      <w:r w:rsidRPr="00B25190">
        <w:rPr>
          <w:iCs/>
          <w:sz w:val="22"/>
          <w:szCs w:val="22"/>
        </w:rPr>
        <w:t>актов</w:t>
      </w:r>
      <w:r w:rsidR="001A6C01" w:rsidRPr="00B25190">
        <w:rPr>
          <w:iCs/>
          <w:sz w:val="22"/>
          <w:szCs w:val="22"/>
        </w:rPr>
        <w:t xml:space="preserve"> и</w:t>
      </w:r>
      <w:r w:rsidRPr="00B25190">
        <w:rPr>
          <w:i/>
          <w:iCs/>
          <w:sz w:val="22"/>
          <w:szCs w:val="22"/>
        </w:rPr>
        <w:t xml:space="preserve"> </w:t>
      </w:r>
      <w:r w:rsidRPr="00B25190">
        <w:rPr>
          <w:sz w:val="22"/>
          <w:szCs w:val="22"/>
        </w:rPr>
        <w:t>их проектов</w:t>
      </w:r>
    </w:p>
    <w:p w:rsidR="00A15DBD" w:rsidRPr="0039745D" w:rsidRDefault="00A15DBD" w:rsidP="007A0FE4">
      <w:pPr>
        <w:pStyle w:val="a3"/>
        <w:jc w:val="center"/>
        <w:rPr>
          <w:b/>
          <w:bCs/>
          <w:sz w:val="28"/>
          <w:szCs w:val="28"/>
        </w:rPr>
      </w:pPr>
    </w:p>
    <w:p w:rsidR="007A0FE4" w:rsidRPr="0039745D" w:rsidRDefault="007A0FE4" w:rsidP="007A0FE4">
      <w:pPr>
        <w:pStyle w:val="a3"/>
        <w:jc w:val="center"/>
        <w:rPr>
          <w:bCs/>
          <w:sz w:val="28"/>
          <w:szCs w:val="28"/>
        </w:rPr>
      </w:pPr>
      <w:r w:rsidRPr="0039745D">
        <w:rPr>
          <w:bCs/>
          <w:sz w:val="28"/>
          <w:szCs w:val="28"/>
        </w:rPr>
        <w:lastRenderedPageBreak/>
        <w:t xml:space="preserve">ТАБЛИЦА </w:t>
      </w:r>
    </w:p>
    <w:p w:rsidR="00A15DBD" w:rsidRPr="0039745D" w:rsidRDefault="007A0FE4" w:rsidP="007A0FE4">
      <w:pPr>
        <w:pStyle w:val="a3"/>
        <w:jc w:val="center"/>
        <w:rPr>
          <w:bCs/>
          <w:sz w:val="28"/>
          <w:szCs w:val="28"/>
        </w:rPr>
      </w:pPr>
      <w:r w:rsidRPr="0039745D">
        <w:rPr>
          <w:bCs/>
          <w:sz w:val="28"/>
          <w:szCs w:val="28"/>
        </w:rPr>
        <w:t>ТИПИЧНЫХ КОРРУПЦИОННЫХ ФАКТОРОВ МНПА</w:t>
      </w:r>
    </w:p>
    <w:p w:rsidR="007A0FE4" w:rsidRPr="0039745D" w:rsidRDefault="00A15DBD" w:rsidP="007A0FE4">
      <w:pPr>
        <w:pStyle w:val="a3"/>
        <w:jc w:val="center"/>
        <w:rPr>
          <w:bCs/>
          <w:sz w:val="28"/>
          <w:szCs w:val="28"/>
        </w:rPr>
      </w:pPr>
      <w:r w:rsidRPr="0039745D">
        <w:rPr>
          <w:bCs/>
          <w:sz w:val="28"/>
          <w:szCs w:val="28"/>
        </w:rPr>
        <w:t xml:space="preserve"> (ПРОЕКТА  МНПА)</w:t>
      </w:r>
    </w:p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67"/>
        <w:gridCol w:w="793"/>
        <w:gridCol w:w="5220"/>
        <w:gridCol w:w="180"/>
        <w:gridCol w:w="2160"/>
        <w:gridCol w:w="1800"/>
      </w:tblGrid>
      <w:tr w:rsidR="007A0FE4" w:rsidRPr="0039745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center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Типичный коррупционный фактор, проявление коррупциогенности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center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Статья НПА, в которой обнаружен коррупционный фактор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ind w:right="-108"/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Предложения</w:t>
            </w:r>
          </w:p>
          <w:p w:rsidR="007A0FE4" w:rsidRPr="0039745D" w:rsidRDefault="007A0FE4" w:rsidP="00CD7BF0">
            <w:pPr>
              <w:ind w:right="-108"/>
              <w:jc w:val="center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и рекомендации</w:t>
            </w:r>
          </w:p>
        </w:tc>
      </w:tr>
      <w:tr w:rsidR="007A0FE4" w:rsidRPr="0039745D">
        <w:tc>
          <w:tcPr>
            <w:tcW w:w="106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4" w:rsidRPr="0039745D" w:rsidRDefault="007A0FE4" w:rsidP="00CD7BF0">
            <w:pPr>
              <w:jc w:val="center"/>
              <w:rPr>
                <w:sz w:val="28"/>
                <w:szCs w:val="28"/>
              </w:rPr>
            </w:pPr>
          </w:p>
          <w:p w:rsidR="007A0FE4" w:rsidRPr="0039745D" w:rsidRDefault="007A0FE4" w:rsidP="00CD7BF0">
            <w:pPr>
              <w:jc w:val="center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Коррупционные факторы, связанные с реализацией полномочий органа власти</w:t>
            </w:r>
          </w:p>
          <w:p w:rsidR="007A0FE4" w:rsidRPr="0039745D" w:rsidRDefault="007A0FE4" w:rsidP="00CD7BF0">
            <w:pPr>
              <w:jc w:val="center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  <w:trHeight w:hRule="exact" w:val="35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Широта дискреционных полномочий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Определение компетенции по формуле «вправе»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  <w:trHeight w:hRule="exact" w:val="633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Завышенные требования к лицу, предъявляемые  для реализации его права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Злоупотребление правом заявителя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Выборочное изменение объема прав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  <w:trHeight w:hRule="exact" w:val="702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Чрезмерная свобода подзаконного нормотворчества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Юридико-лингвистическая коррупциогенность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Принятие НПА ОИВ «сверх компетенции»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 xml:space="preserve">Заполнение законодательных пробелов при помощи НПА ОИВ 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</w:trPr>
        <w:tc>
          <w:tcPr>
            <w:tcW w:w="106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center"/>
              <w:rPr>
                <w:sz w:val="28"/>
                <w:szCs w:val="28"/>
              </w:rPr>
            </w:pPr>
          </w:p>
          <w:p w:rsidR="007A0FE4" w:rsidRPr="0039745D" w:rsidRDefault="007A0FE4" w:rsidP="00CD7BF0">
            <w:pPr>
              <w:jc w:val="center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Коррупционные факторы, связанные с наличием правовых пробелов</w:t>
            </w:r>
          </w:p>
          <w:p w:rsidR="007A0FE4" w:rsidRPr="0039745D" w:rsidRDefault="007A0FE4" w:rsidP="00CD7BF0">
            <w:pPr>
              <w:jc w:val="center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  <w:trHeight w:hRule="exact" w:val="35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Наличие пробела в регулировании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Отсутствие административных процедур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Отсутствие конкурсных (аукционных) процедур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  <w:trHeight w:hRule="exact" w:val="702"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Отсутствие запретов и ограничений для служащих в конкретной сфере деятельности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Отсутствие ответственности служащих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Отсутствие контроля за органами и служащими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Нарушение режима прозрачности информации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</w:trPr>
        <w:tc>
          <w:tcPr>
            <w:tcW w:w="106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center"/>
              <w:rPr>
                <w:sz w:val="28"/>
                <w:szCs w:val="28"/>
              </w:rPr>
            </w:pPr>
          </w:p>
          <w:p w:rsidR="007A0FE4" w:rsidRPr="0039745D" w:rsidRDefault="007A0FE4" w:rsidP="00CD7BF0">
            <w:pPr>
              <w:jc w:val="center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Коррупционные факторы системного характера</w:t>
            </w:r>
          </w:p>
          <w:p w:rsidR="007A0FE4" w:rsidRPr="0039745D" w:rsidRDefault="007A0FE4" w:rsidP="00CD7BF0">
            <w:pPr>
              <w:jc w:val="center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  <w:trHeight w:hRule="exact" w:val="35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Ложные цели и приоритеты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 xml:space="preserve">Нормативные коллизии 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«Навязанная» коррупциогенность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  <w:trHeight w:val="287"/>
        </w:trPr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Г</w:t>
            </w:r>
          </w:p>
        </w:tc>
        <w:tc>
          <w:tcPr>
            <w:tcW w:w="83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Проявления коррупциогенности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  <w:trHeight w:hRule="exact" w:val="35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Формально-техническая коррупциогенность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Непринятие НПА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rPr>
          <w:cantSplit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0FE4" w:rsidRPr="0039745D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>Нарушение баланса интересов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39745D">
        <w:tc>
          <w:tcPr>
            <w:tcW w:w="64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  <w:r w:rsidRPr="0039745D">
              <w:rPr>
                <w:sz w:val="28"/>
                <w:szCs w:val="28"/>
              </w:rPr>
              <w:t xml:space="preserve">       Другие коррупционные факторы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39745D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</w:tbl>
    <w:p w:rsidR="007A0FE4" w:rsidRPr="0039745D" w:rsidRDefault="007A0FE4" w:rsidP="007A0FE4">
      <w:pPr>
        <w:pStyle w:val="a3"/>
        <w:rPr>
          <w:sz w:val="28"/>
          <w:szCs w:val="28"/>
        </w:rPr>
      </w:pPr>
    </w:p>
    <w:p w:rsidR="00493D65" w:rsidRPr="0039745D" w:rsidRDefault="00493D65" w:rsidP="00493D65">
      <w:pPr>
        <w:rPr>
          <w:sz w:val="28"/>
          <w:szCs w:val="28"/>
        </w:rPr>
      </w:pPr>
      <w:r w:rsidRPr="0039745D">
        <w:rPr>
          <w:sz w:val="28"/>
          <w:szCs w:val="28"/>
        </w:rPr>
        <w:t>______________________          ____________          ___________________</w:t>
      </w:r>
    </w:p>
    <w:p w:rsidR="00493D65" w:rsidRPr="00493D65" w:rsidRDefault="00493D65" w:rsidP="00493D65">
      <w:pPr>
        <w:rPr>
          <w:sz w:val="28"/>
          <w:szCs w:val="28"/>
          <w:vertAlign w:val="superscript"/>
        </w:rPr>
      </w:pPr>
      <w:r w:rsidRPr="0039745D">
        <w:rPr>
          <w:sz w:val="28"/>
          <w:szCs w:val="28"/>
          <w:vertAlign w:val="superscript"/>
        </w:rPr>
        <w:t xml:space="preserve">         (наименование должности)                                 (подпись)</w:t>
      </w:r>
      <w:r w:rsidRPr="00493D65">
        <w:rPr>
          <w:sz w:val="28"/>
          <w:szCs w:val="28"/>
          <w:vertAlign w:val="superscript"/>
        </w:rPr>
        <w:t xml:space="preserve">                                                   (инициалы, фамилия)</w:t>
      </w:r>
    </w:p>
    <w:sectPr w:rsidR="00493D65" w:rsidRPr="00493D65" w:rsidSect="007767DA">
      <w:pgSz w:w="11906" w:h="16838" w:code="9"/>
      <w:pgMar w:top="899" w:right="851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8C" w:rsidRDefault="00E3318C">
      <w:r>
        <w:separator/>
      </w:r>
    </w:p>
  </w:endnote>
  <w:endnote w:type="continuationSeparator" w:id="0">
    <w:p w:rsidR="00E3318C" w:rsidRDefault="00E3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8C" w:rsidRDefault="00E3318C">
      <w:r>
        <w:separator/>
      </w:r>
    </w:p>
  </w:footnote>
  <w:footnote w:type="continuationSeparator" w:id="0">
    <w:p w:rsidR="00E3318C" w:rsidRDefault="00E3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6F2"/>
    <w:multiLevelType w:val="multilevel"/>
    <w:tmpl w:val="CDD4DB6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 w15:restartNumberingAfterBreak="0">
    <w:nsid w:val="0B5444B3"/>
    <w:multiLevelType w:val="multilevel"/>
    <w:tmpl w:val="1B3E985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81406C"/>
    <w:multiLevelType w:val="multilevel"/>
    <w:tmpl w:val="9FCE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A3CC0"/>
    <w:multiLevelType w:val="multilevel"/>
    <w:tmpl w:val="8DC6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24E1B23"/>
    <w:multiLevelType w:val="multilevel"/>
    <w:tmpl w:val="1B3E985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DDF5BCE"/>
    <w:multiLevelType w:val="multilevel"/>
    <w:tmpl w:val="8DC6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B9018D5"/>
    <w:multiLevelType w:val="multilevel"/>
    <w:tmpl w:val="8DC6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BB"/>
    <w:rsid w:val="00001B90"/>
    <w:rsid w:val="00034E4A"/>
    <w:rsid w:val="000A3A84"/>
    <w:rsid w:val="000C3EED"/>
    <w:rsid w:val="000E6D81"/>
    <w:rsid w:val="0011023F"/>
    <w:rsid w:val="001533F9"/>
    <w:rsid w:val="00167D43"/>
    <w:rsid w:val="00173C96"/>
    <w:rsid w:val="001A2161"/>
    <w:rsid w:val="001A6C01"/>
    <w:rsid w:val="001B3D44"/>
    <w:rsid w:val="002258C0"/>
    <w:rsid w:val="00255072"/>
    <w:rsid w:val="00294B9B"/>
    <w:rsid w:val="002E05B3"/>
    <w:rsid w:val="002F4A88"/>
    <w:rsid w:val="00321D6E"/>
    <w:rsid w:val="0033316E"/>
    <w:rsid w:val="00361758"/>
    <w:rsid w:val="0037586B"/>
    <w:rsid w:val="00387733"/>
    <w:rsid w:val="00387B67"/>
    <w:rsid w:val="0039745D"/>
    <w:rsid w:val="00397FCB"/>
    <w:rsid w:val="003B51F5"/>
    <w:rsid w:val="004303E9"/>
    <w:rsid w:val="00472CFF"/>
    <w:rsid w:val="00493D65"/>
    <w:rsid w:val="004A2CB7"/>
    <w:rsid w:val="004A324E"/>
    <w:rsid w:val="004C275D"/>
    <w:rsid w:val="00500482"/>
    <w:rsid w:val="005079ED"/>
    <w:rsid w:val="005317B7"/>
    <w:rsid w:val="00532480"/>
    <w:rsid w:val="00582DBB"/>
    <w:rsid w:val="005E5F77"/>
    <w:rsid w:val="005F3BAF"/>
    <w:rsid w:val="006034E3"/>
    <w:rsid w:val="00606C68"/>
    <w:rsid w:val="00625EBA"/>
    <w:rsid w:val="00627E81"/>
    <w:rsid w:val="00633384"/>
    <w:rsid w:val="00636817"/>
    <w:rsid w:val="00660992"/>
    <w:rsid w:val="006834A8"/>
    <w:rsid w:val="00690221"/>
    <w:rsid w:val="006D3521"/>
    <w:rsid w:val="006F35AE"/>
    <w:rsid w:val="00750CA2"/>
    <w:rsid w:val="007552DE"/>
    <w:rsid w:val="00767E23"/>
    <w:rsid w:val="007767DA"/>
    <w:rsid w:val="007A0FE4"/>
    <w:rsid w:val="007A4A27"/>
    <w:rsid w:val="007B398F"/>
    <w:rsid w:val="007C1D9C"/>
    <w:rsid w:val="00821675"/>
    <w:rsid w:val="00833170"/>
    <w:rsid w:val="0083501D"/>
    <w:rsid w:val="0086303B"/>
    <w:rsid w:val="00875B90"/>
    <w:rsid w:val="0089669B"/>
    <w:rsid w:val="008D462C"/>
    <w:rsid w:val="008F317C"/>
    <w:rsid w:val="00915460"/>
    <w:rsid w:val="0093667C"/>
    <w:rsid w:val="009442B7"/>
    <w:rsid w:val="00973532"/>
    <w:rsid w:val="009760A9"/>
    <w:rsid w:val="0098197C"/>
    <w:rsid w:val="00996223"/>
    <w:rsid w:val="009A4629"/>
    <w:rsid w:val="009B7146"/>
    <w:rsid w:val="009E00AA"/>
    <w:rsid w:val="009E6AE6"/>
    <w:rsid w:val="00A15DBD"/>
    <w:rsid w:val="00A22708"/>
    <w:rsid w:val="00A40B38"/>
    <w:rsid w:val="00AB57D7"/>
    <w:rsid w:val="00AF628E"/>
    <w:rsid w:val="00B25190"/>
    <w:rsid w:val="00B37FFE"/>
    <w:rsid w:val="00B95DD4"/>
    <w:rsid w:val="00BC6344"/>
    <w:rsid w:val="00BF50DB"/>
    <w:rsid w:val="00C00D2B"/>
    <w:rsid w:val="00C503FE"/>
    <w:rsid w:val="00C526A3"/>
    <w:rsid w:val="00C53199"/>
    <w:rsid w:val="00C93FD3"/>
    <w:rsid w:val="00CA2F31"/>
    <w:rsid w:val="00CB3FF6"/>
    <w:rsid w:val="00CD466E"/>
    <w:rsid w:val="00CD7BF0"/>
    <w:rsid w:val="00CE0E9A"/>
    <w:rsid w:val="00CF4971"/>
    <w:rsid w:val="00D2283C"/>
    <w:rsid w:val="00D22B65"/>
    <w:rsid w:val="00D4301C"/>
    <w:rsid w:val="00D5063D"/>
    <w:rsid w:val="00D5178F"/>
    <w:rsid w:val="00D80AF1"/>
    <w:rsid w:val="00DF28EE"/>
    <w:rsid w:val="00E10537"/>
    <w:rsid w:val="00E12BE3"/>
    <w:rsid w:val="00E3318C"/>
    <w:rsid w:val="00E64B34"/>
    <w:rsid w:val="00E72C2F"/>
    <w:rsid w:val="00E82B1D"/>
    <w:rsid w:val="00EB2389"/>
    <w:rsid w:val="00EF727F"/>
    <w:rsid w:val="00F223AA"/>
    <w:rsid w:val="00F27CBF"/>
    <w:rsid w:val="00F42523"/>
    <w:rsid w:val="00F4447B"/>
    <w:rsid w:val="00FB321D"/>
    <w:rsid w:val="00FC62D1"/>
    <w:rsid w:val="00FD5941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2405A6-BA98-4899-90D8-C6AEE449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75B90"/>
    <w:pPr>
      <w:keepNext/>
      <w:jc w:val="both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8F3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82DBB"/>
    <w:pPr>
      <w:spacing w:before="48" w:after="96"/>
    </w:pPr>
  </w:style>
  <w:style w:type="paragraph" w:customStyle="1" w:styleId="ConsPlusNormal">
    <w:name w:val="ConsPlusNormal"/>
    <w:rsid w:val="00173C9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173C96"/>
    <w:pPr>
      <w:widowControl w:val="0"/>
      <w:autoSpaceDE w:val="0"/>
      <w:autoSpaceDN w:val="0"/>
      <w:adjustRightInd w:val="0"/>
    </w:pPr>
    <w:rPr>
      <w:b/>
      <w:bCs/>
    </w:rPr>
  </w:style>
  <w:style w:type="table" w:styleId="a4">
    <w:name w:val="Table Grid"/>
    <w:basedOn w:val="a1"/>
    <w:rsid w:val="00C5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875B90"/>
    <w:pPr>
      <w:ind w:firstLine="851"/>
      <w:jc w:val="both"/>
    </w:pPr>
    <w:rPr>
      <w:sz w:val="28"/>
      <w:szCs w:val="20"/>
    </w:rPr>
  </w:style>
  <w:style w:type="paragraph" w:styleId="2">
    <w:name w:val="Body Text 2"/>
    <w:basedOn w:val="a"/>
    <w:rsid w:val="00875B90"/>
    <w:pPr>
      <w:widowControl w:val="0"/>
      <w:tabs>
        <w:tab w:val="left" w:pos="4678"/>
      </w:tabs>
      <w:ind w:right="5293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7A0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2849</Words>
  <Characters>23319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антикоррупционной экспертизы муниципальных нормативных правовых актов и их проектов</vt:lpstr>
    </vt:vector>
  </TitlesOfParts>
  <Company/>
  <LinksUpToDate>false</LinksUpToDate>
  <CharactersWithSpaces>26116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антикоррупционной экспертизы муниципальных нормативных правовых актов и их проектов</dc:title>
  <dc:subject/>
  <dc:creator>Юрист</dc:creator>
  <cp:keywords/>
  <dc:description/>
  <cp:lastModifiedBy>Пользователь Windows</cp:lastModifiedBy>
  <cp:revision>2</cp:revision>
  <cp:lastPrinted>2011-01-31T06:00:00Z</cp:lastPrinted>
  <dcterms:created xsi:type="dcterms:W3CDTF">2017-05-15T14:19:00Z</dcterms:created>
  <dcterms:modified xsi:type="dcterms:W3CDTF">2017-05-15T14:19:00Z</dcterms:modified>
</cp:coreProperties>
</file>