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8" w:rsidRDefault="001221B1">
      <w:pPr>
        <w:pStyle w:val="20"/>
        <w:shd w:val="clear" w:color="auto" w:fill="auto"/>
        <w:ind w:right="520"/>
      </w:pPr>
      <w:r>
        <w:t>Отчет</w:t>
      </w:r>
    </w:p>
    <w:p w:rsidR="00852D69" w:rsidRDefault="001221B1">
      <w:pPr>
        <w:pStyle w:val="20"/>
        <w:shd w:val="clear" w:color="auto" w:fill="auto"/>
        <w:ind w:right="520"/>
      </w:pPr>
      <w:r>
        <w:t xml:space="preserve">о результатах деятельности сектора </w:t>
      </w:r>
      <w:r w:rsidR="00852D69">
        <w:t xml:space="preserve">экономики и финансов </w:t>
      </w:r>
      <w:r>
        <w:t>по осуществлению внутреннего финансового аудита</w:t>
      </w:r>
      <w:r>
        <w:br/>
        <w:t xml:space="preserve">в </w:t>
      </w:r>
      <w:r w:rsidR="00852D69">
        <w:t xml:space="preserve">секторе экономики и финансов </w:t>
      </w:r>
      <w:r>
        <w:t xml:space="preserve">Администрации </w:t>
      </w:r>
      <w:r w:rsidR="00852D69">
        <w:t xml:space="preserve">Богоявленского сельского поселения </w:t>
      </w:r>
    </w:p>
    <w:p w:rsidR="00142558" w:rsidRDefault="001221B1">
      <w:pPr>
        <w:pStyle w:val="20"/>
        <w:shd w:val="clear" w:color="auto" w:fill="auto"/>
        <w:ind w:right="520"/>
      </w:pPr>
      <w:r>
        <w:t>Константиновского района за 2020 год</w:t>
      </w:r>
    </w:p>
    <w:p w:rsidR="00142558" w:rsidRDefault="001221B1">
      <w:pPr>
        <w:pStyle w:val="a5"/>
        <w:framePr w:w="15475" w:wrap="notBeside" w:vAnchor="text" w:hAnchor="text" w:xAlign="center" w:y="1"/>
        <w:shd w:val="clear" w:color="auto" w:fill="auto"/>
        <w:spacing w:line="280" w:lineRule="exact"/>
      </w:pPr>
      <w:r>
        <w:t>1. Информация о выполнении плана проведения аудиторских мероприятий за отчетный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115"/>
        <w:gridCol w:w="2554"/>
        <w:gridCol w:w="3398"/>
        <w:gridCol w:w="3264"/>
        <w:gridCol w:w="2419"/>
      </w:tblGrid>
      <w:tr w:rsidR="0014255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№</w:t>
            </w:r>
          </w:p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before="60" w:line="220" w:lineRule="exact"/>
              <w:ind w:right="260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2D1240">
              <w:rPr>
                <w:rStyle w:val="211pt"/>
              </w:rPr>
              <w:t>п</w:t>
            </w:r>
            <w:proofErr w:type="spellEnd"/>
            <w:proofErr w:type="gramEnd"/>
            <w:r w:rsidRPr="002D1240">
              <w:rPr>
                <w:rStyle w:val="211pt"/>
              </w:rPr>
              <w:t>/</w:t>
            </w:r>
            <w:proofErr w:type="spellStart"/>
            <w:r w:rsidRPr="002D1240">
              <w:rPr>
                <w:rStyle w:val="211pt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Объект</w:t>
            </w:r>
          </w:p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внутреннего финансового аудита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r w:rsidRPr="002D1240">
              <w:rPr>
                <w:rStyle w:val="211pt"/>
              </w:rPr>
              <w:t xml:space="preserve">Тема аудиторского мероприятия, </w:t>
            </w:r>
          </w:p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бюджетная процедура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Информация по результатам внутреннего финансового аудита, подтверждающая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Отметка о выполнении</w:t>
            </w:r>
          </w:p>
        </w:tc>
      </w:tr>
      <w:tr w:rsidR="001425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42558">
            <w:pPr>
              <w:framePr w:w="1547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42558">
            <w:pPr>
              <w:framePr w:w="1547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42558">
            <w:pPr>
              <w:framePr w:w="1547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 xml:space="preserve">степень надежности осуществляемого внутреннего финансового </w:t>
            </w:r>
            <w:r w:rsidRPr="002D1240">
              <w:rPr>
                <w:rStyle w:val="211pt"/>
              </w:rPr>
              <w:t>контроля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42558">
            <w:pPr>
              <w:framePr w:w="1547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14255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558" w:rsidRPr="002D1240" w:rsidRDefault="001221B1" w:rsidP="002D1240">
            <w:pPr>
              <w:pStyle w:val="20"/>
              <w:framePr w:w="15475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 xml:space="preserve">Сектор </w:t>
            </w:r>
            <w:r w:rsidR="002D1240">
              <w:rPr>
                <w:rStyle w:val="211pt"/>
              </w:rPr>
              <w:t>экономики и финансов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Формирование учетной политики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внутренний финансовый контроль считается надежным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выполнен</w:t>
            </w:r>
          </w:p>
        </w:tc>
      </w:tr>
      <w:tr w:rsidR="0014255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2D1240" w:rsidRDefault="002D1240">
            <w:pPr>
              <w:pStyle w:val="20"/>
              <w:framePr w:w="15475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 xml:space="preserve">Сектор </w:t>
            </w:r>
            <w:r>
              <w:rPr>
                <w:rStyle w:val="211pt"/>
              </w:rPr>
              <w:t>экономики и финансов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2D1240" w:rsidRDefault="001221B1" w:rsidP="002D1240">
            <w:pPr>
              <w:pStyle w:val="20"/>
              <w:framePr w:w="15475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Составление</w:t>
            </w:r>
            <w:r w:rsidR="002D1240">
              <w:rPr>
                <w:rStyle w:val="211pt"/>
              </w:rPr>
              <w:t xml:space="preserve"> </w:t>
            </w:r>
            <w:r w:rsidRPr="002D1240">
              <w:rPr>
                <w:rStyle w:val="211pt"/>
              </w:rPr>
              <w:t>и представление бюджетной отчетности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внутренний финансовый контроль считается надежным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бюджетная отчетность достоверна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558" w:rsidRPr="002D1240" w:rsidRDefault="001221B1">
            <w:pPr>
              <w:pStyle w:val="20"/>
              <w:framePr w:w="15475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2D1240">
              <w:rPr>
                <w:rStyle w:val="211pt"/>
              </w:rPr>
              <w:t>выполнен</w:t>
            </w:r>
          </w:p>
        </w:tc>
      </w:tr>
    </w:tbl>
    <w:p w:rsidR="00142558" w:rsidRDefault="00142558">
      <w:pPr>
        <w:framePr w:w="15475" w:wrap="notBeside" w:vAnchor="text" w:hAnchor="text" w:xAlign="center" w:y="1"/>
        <w:rPr>
          <w:sz w:val="2"/>
          <w:szCs w:val="2"/>
        </w:rPr>
      </w:pPr>
    </w:p>
    <w:p w:rsidR="00142558" w:rsidRDefault="00142558">
      <w:pPr>
        <w:rPr>
          <w:sz w:val="2"/>
          <w:szCs w:val="2"/>
        </w:rPr>
      </w:pPr>
    </w:p>
    <w:p w:rsidR="00142558" w:rsidRDefault="001221B1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217" w:line="326" w:lineRule="exact"/>
        <w:ind w:left="160" w:right="200" w:firstLine="540"/>
        <w:jc w:val="both"/>
      </w:pPr>
      <w:r>
        <w:t xml:space="preserve">Результаты </w:t>
      </w:r>
      <w:r>
        <w:t xml:space="preserve">деятельности сектора </w:t>
      </w:r>
      <w:r w:rsidR="002D1240">
        <w:t>экономики и финансов</w:t>
      </w:r>
      <w:r>
        <w:t xml:space="preserve">, направленной на решение задач внутреннего финансового аудита, включая информацию </w:t>
      </w:r>
      <w:proofErr w:type="gramStart"/>
      <w:r>
        <w:t>о</w:t>
      </w:r>
      <w:proofErr w:type="gramEnd"/>
      <w:r>
        <w:t xml:space="preserve"> наиболее значимых:</w:t>
      </w:r>
    </w:p>
    <w:p w:rsidR="00142558" w:rsidRDefault="001221B1">
      <w:pPr>
        <w:pStyle w:val="20"/>
        <w:shd w:val="clear" w:color="auto" w:fill="auto"/>
        <w:spacing w:after="217" w:line="280" w:lineRule="exact"/>
        <w:ind w:left="160" w:firstLine="540"/>
        <w:jc w:val="both"/>
      </w:pPr>
      <w:r>
        <w:t xml:space="preserve">выводы, предложения и рекомендации - </w:t>
      </w:r>
      <w:r>
        <w:rPr>
          <w:rStyle w:val="21"/>
        </w:rPr>
        <w:t>отсутствуют</w:t>
      </w:r>
      <w:r>
        <w:t>;</w:t>
      </w:r>
    </w:p>
    <w:p w:rsidR="00142558" w:rsidRDefault="001221B1">
      <w:pPr>
        <w:pStyle w:val="20"/>
        <w:shd w:val="clear" w:color="auto" w:fill="auto"/>
        <w:spacing w:after="189" w:line="280" w:lineRule="exact"/>
        <w:ind w:left="160" w:firstLine="540"/>
        <w:jc w:val="both"/>
      </w:pPr>
      <w:r>
        <w:t>нарушения и (или) недостатки, бюджетные риски, а также значимые остаточные</w:t>
      </w:r>
      <w:r>
        <w:t xml:space="preserve"> бюджетные риски - </w:t>
      </w:r>
      <w:r>
        <w:rPr>
          <w:rStyle w:val="21"/>
        </w:rPr>
        <w:t>отсутствуют</w:t>
      </w:r>
      <w:r>
        <w:t>;</w:t>
      </w:r>
    </w:p>
    <w:p w:rsidR="00142558" w:rsidRDefault="001221B1">
      <w:pPr>
        <w:pStyle w:val="20"/>
        <w:shd w:val="clear" w:color="auto" w:fill="auto"/>
        <w:ind w:left="160" w:right="200" w:firstLine="540"/>
        <w:jc w:val="both"/>
      </w:pPr>
      <w:r>
        <w:t xml:space="preserve">принятые (необходимые к принятию) меры по повышению качества финансового менеджмента и минимизации (устранению) бюджетных рисков - </w:t>
      </w:r>
      <w:r>
        <w:rPr>
          <w:rStyle w:val="21"/>
        </w:rPr>
        <w:t>не требуются</w:t>
      </w:r>
      <w:r>
        <w:t>;</w:t>
      </w:r>
      <w:r>
        <w:br w:type="page"/>
      </w:r>
    </w:p>
    <w:p w:rsidR="00142558" w:rsidRDefault="001221B1">
      <w:pPr>
        <w:pStyle w:val="20"/>
        <w:shd w:val="clear" w:color="auto" w:fill="auto"/>
        <w:spacing w:after="181" w:line="280" w:lineRule="exact"/>
        <w:ind w:firstLine="580"/>
        <w:jc w:val="both"/>
      </w:pPr>
      <w:r>
        <w:lastRenderedPageBreak/>
        <w:t>результаты мониторинга реализации мер по минимизации (устранению) бюджетных ри</w:t>
      </w:r>
      <w:r>
        <w:t xml:space="preserve">сков - </w:t>
      </w:r>
      <w:r>
        <w:rPr>
          <w:rStyle w:val="21"/>
        </w:rPr>
        <w:t>отсутствуют</w:t>
      </w:r>
      <w:r>
        <w:t>;</w:t>
      </w:r>
    </w:p>
    <w:p w:rsidR="00142558" w:rsidRDefault="001221B1">
      <w:pPr>
        <w:pStyle w:val="20"/>
        <w:shd w:val="clear" w:color="auto" w:fill="auto"/>
        <w:spacing w:after="188" w:line="331" w:lineRule="exact"/>
        <w:ind w:firstLine="580"/>
        <w:jc w:val="both"/>
      </w:pPr>
      <w:r>
        <w:t xml:space="preserve">события, оказавшие существенное влияние на организацию и осуществление внутреннего финансового аудита, а также на деятельность сектора </w:t>
      </w:r>
      <w:r w:rsidR="002D1240">
        <w:t>экономики и финансов</w:t>
      </w:r>
      <w:r>
        <w:t xml:space="preserve"> - </w:t>
      </w:r>
      <w:r>
        <w:rPr>
          <w:rStyle w:val="21"/>
        </w:rPr>
        <w:t>отсутствуют</w:t>
      </w:r>
      <w:r>
        <w:t>.</w:t>
      </w:r>
    </w:p>
    <w:p w:rsidR="00142558" w:rsidRPr="002D1240" w:rsidRDefault="001221B1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after="1053"/>
        <w:ind w:firstLine="580"/>
        <w:jc w:val="both"/>
      </w:pPr>
      <w:proofErr w:type="gramStart"/>
      <w:r>
        <w:t xml:space="preserve">Информация о секторе </w:t>
      </w:r>
      <w:r w:rsidR="002D1240">
        <w:t>экономики и финансов</w:t>
      </w:r>
      <w:r>
        <w:t xml:space="preserve">, в том числе о его </w:t>
      </w:r>
      <w:r w:rsidRPr="002D1240">
        <w:t>подчиненности, штатной и факти</w:t>
      </w:r>
      <w:r w:rsidRPr="002D1240">
        <w:t xml:space="preserve">ческой численности, а также о принятых мерах по повышению квалификации должностных лиц - </w:t>
      </w:r>
      <w:r w:rsidRPr="002D1240">
        <w:rPr>
          <w:rStyle w:val="21"/>
          <w:u w:val="none"/>
        </w:rPr>
        <w:t xml:space="preserve">сектор </w:t>
      </w:r>
      <w:r w:rsidR="002D1240">
        <w:t>экономики и финансов</w:t>
      </w:r>
      <w:r w:rsidR="002D1240" w:rsidRPr="002D1240">
        <w:rPr>
          <w:rStyle w:val="21"/>
          <w:u w:val="none"/>
        </w:rPr>
        <w:t xml:space="preserve"> </w:t>
      </w:r>
      <w:r w:rsidRPr="002D1240">
        <w:rPr>
          <w:rStyle w:val="21"/>
          <w:u w:val="none"/>
        </w:rPr>
        <w:t xml:space="preserve">является структурным подразделением </w:t>
      </w:r>
      <w:r w:rsidR="002D1240">
        <w:rPr>
          <w:rStyle w:val="21"/>
          <w:u w:val="none"/>
        </w:rPr>
        <w:t>А</w:t>
      </w:r>
      <w:r w:rsidRPr="002D1240">
        <w:rPr>
          <w:rStyle w:val="21"/>
          <w:u w:val="none"/>
        </w:rPr>
        <w:t xml:space="preserve">дминистрации </w:t>
      </w:r>
      <w:r w:rsidR="002D1240">
        <w:rPr>
          <w:rStyle w:val="21"/>
          <w:u w:val="none"/>
        </w:rPr>
        <w:t xml:space="preserve">Богоявленского сельского поселения </w:t>
      </w:r>
      <w:r w:rsidRPr="002D1240">
        <w:rPr>
          <w:rStyle w:val="21"/>
          <w:u w:val="none"/>
        </w:rPr>
        <w:t xml:space="preserve">Константиновского района и находится в непосредственном </w:t>
      </w:r>
      <w:r w:rsidRPr="002D1240">
        <w:rPr>
          <w:rStyle w:val="21"/>
          <w:color w:val="auto"/>
          <w:u w:val="none"/>
        </w:rPr>
        <w:t xml:space="preserve">подчинении </w:t>
      </w:r>
      <w:r w:rsidR="002D1240" w:rsidRPr="002D1240">
        <w:rPr>
          <w:rStyle w:val="21"/>
          <w:color w:val="auto"/>
          <w:u w:val="none"/>
        </w:rPr>
        <w:t xml:space="preserve">главы </w:t>
      </w:r>
      <w:r w:rsidRPr="002D1240">
        <w:rPr>
          <w:rStyle w:val="21"/>
          <w:color w:val="auto"/>
          <w:u w:val="none"/>
        </w:rPr>
        <w:t xml:space="preserve"> Администрации </w:t>
      </w:r>
      <w:r w:rsidR="002D1240" w:rsidRPr="002D1240">
        <w:rPr>
          <w:rStyle w:val="21"/>
          <w:color w:val="auto"/>
          <w:u w:val="none"/>
        </w:rPr>
        <w:t xml:space="preserve">Богоявленского сельского поселения </w:t>
      </w:r>
      <w:r w:rsidRPr="002D1240">
        <w:rPr>
          <w:rStyle w:val="21"/>
          <w:color w:val="auto"/>
          <w:u w:val="none"/>
        </w:rPr>
        <w:t>Константиновского района.</w:t>
      </w:r>
      <w:proofErr w:type="gramEnd"/>
      <w:r w:rsidRPr="002D1240">
        <w:rPr>
          <w:rStyle w:val="21"/>
          <w:color w:val="auto"/>
          <w:u w:val="none"/>
        </w:rPr>
        <w:t xml:space="preserve"> Штатная численность на 01.01.2021 - </w:t>
      </w:r>
      <w:r w:rsidR="002D1240" w:rsidRPr="002D1240">
        <w:rPr>
          <w:rStyle w:val="21"/>
          <w:color w:val="auto"/>
          <w:u w:val="none"/>
        </w:rPr>
        <w:t>3</w:t>
      </w:r>
      <w:r w:rsidRPr="002D1240">
        <w:rPr>
          <w:rStyle w:val="21"/>
          <w:color w:val="auto"/>
          <w:u w:val="none"/>
        </w:rPr>
        <w:t xml:space="preserve"> ед., фактическая - </w:t>
      </w:r>
      <w:r w:rsidR="002D1240" w:rsidRPr="002D1240">
        <w:rPr>
          <w:rStyle w:val="21"/>
          <w:color w:val="auto"/>
          <w:u w:val="none"/>
        </w:rPr>
        <w:t>3</w:t>
      </w:r>
      <w:r w:rsidRPr="002D1240">
        <w:rPr>
          <w:rStyle w:val="21"/>
          <w:color w:val="auto"/>
          <w:u w:val="none"/>
        </w:rPr>
        <w:t xml:space="preserve"> ед</w:t>
      </w:r>
      <w:r w:rsidRPr="002D1240">
        <w:rPr>
          <w:color w:val="auto"/>
        </w:rPr>
        <w:t xml:space="preserve">. Сотрудники сектора </w:t>
      </w:r>
      <w:r w:rsidR="002D1240">
        <w:t>экономики и финансов</w:t>
      </w:r>
      <w:r w:rsidRPr="002D1240">
        <w:rPr>
          <w:color w:val="auto"/>
        </w:rPr>
        <w:t xml:space="preserve"> регулярно проходят курсы повышения квалификации по </w:t>
      </w:r>
      <w:r w:rsidRPr="002D1240">
        <w:rPr>
          <w:color w:val="auto"/>
        </w:rPr>
        <w:t>различным направлениям</w:t>
      </w:r>
      <w:r w:rsidRPr="002D1240">
        <w:t>, участвуют в семинарах и видеоконфере</w:t>
      </w:r>
      <w:r w:rsidRPr="002D1240">
        <w:t>нциях.</w:t>
      </w:r>
    </w:p>
    <w:p w:rsidR="00142558" w:rsidRDefault="00142558">
      <w:pPr>
        <w:pStyle w:val="20"/>
        <w:shd w:val="clear" w:color="auto" w:fill="auto"/>
        <w:spacing w:after="269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7pt;margin-top:-1.35pt;width:96.7pt;height:16.8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142558" w:rsidRDefault="002D1240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Е.Ю.Шабалина</w:t>
                  </w:r>
                </w:p>
              </w:txbxContent>
            </v:textbox>
            <w10:wrap type="square" side="left" anchorx="margin"/>
          </v:shape>
        </w:pict>
      </w:r>
      <w:r w:rsidR="001221B1">
        <w:t xml:space="preserve">Начальник сектора </w:t>
      </w:r>
      <w:r w:rsidR="002D1240">
        <w:t>экономики и финансов</w:t>
      </w:r>
    </w:p>
    <w:p w:rsidR="00142558" w:rsidRDefault="001221B1">
      <w:pPr>
        <w:pStyle w:val="30"/>
        <w:shd w:val="clear" w:color="auto" w:fill="auto"/>
        <w:spacing w:before="0" w:line="260" w:lineRule="exact"/>
        <w:ind w:left="13320"/>
      </w:pPr>
      <w:r>
        <w:t>2</w:t>
      </w:r>
      <w:r w:rsidR="002D1240">
        <w:t>9</w:t>
      </w:r>
      <w:r>
        <w:rPr>
          <w:rStyle w:val="3Corbel75pt"/>
        </w:rPr>
        <w:t>.</w:t>
      </w:r>
      <w:r>
        <w:t>01.2021</w:t>
      </w:r>
    </w:p>
    <w:sectPr w:rsidR="00142558" w:rsidSect="00142558">
      <w:pgSz w:w="16840" w:h="11900" w:orient="landscape"/>
      <w:pgMar w:top="1003" w:right="391" w:bottom="1343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B1" w:rsidRDefault="001221B1" w:rsidP="00142558">
      <w:r>
        <w:separator/>
      </w:r>
    </w:p>
  </w:endnote>
  <w:endnote w:type="continuationSeparator" w:id="0">
    <w:p w:rsidR="001221B1" w:rsidRDefault="001221B1" w:rsidP="0014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B1" w:rsidRDefault="001221B1"/>
  </w:footnote>
  <w:footnote w:type="continuationSeparator" w:id="0">
    <w:p w:rsidR="001221B1" w:rsidRDefault="001221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93B"/>
    <w:multiLevelType w:val="multilevel"/>
    <w:tmpl w:val="13786A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2558"/>
    <w:rsid w:val="001221B1"/>
    <w:rsid w:val="00142558"/>
    <w:rsid w:val="002D1240"/>
    <w:rsid w:val="0085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5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55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14255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1425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Corbel75pt">
    <w:name w:val="Основной текст (3) + Corbel;7;5 pt;Полужирный"/>
    <w:basedOn w:val="3"/>
    <w:rsid w:val="00142558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25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425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4255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cp:lastModifiedBy>Лена</cp:lastModifiedBy>
  <cp:revision>3</cp:revision>
  <dcterms:created xsi:type="dcterms:W3CDTF">2021-04-22T09:14:00Z</dcterms:created>
  <dcterms:modified xsi:type="dcterms:W3CDTF">2021-04-22T09:56:00Z</dcterms:modified>
</cp:coreProperties>
</file>